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BB" w:rsidRPr="00D811BD" w:rsidRDefault="00CC47BB" w:rsidP="0035159D">
      <w:pPr>
        <w:autoSpaceDE w:val="0"/>
        <w:autoSpaceDN w:val="0"/>
        <w:adjustRightInd w:val="0"/>
        <w:ind w:left="-284" w:right="-142"/>
        <w:jc w:val="center"/>
        <w:rPr>
          <w:rFonts w:ascii="Marianne" w:hAnsi="Marianne" w:cs="Arial"/>
          <w:b/>
          <w:sz w:val="26"/>
          <w:szCs w:val="26"/>
          <w:u w:val="single"/>
        </w:rPr>
      </w:pPr>
      <w:r w:rsidRPr="00D811BD">
        <w:rPr>
          <w:rFonts w:ascii="Marianne" w:hAnsi="Marianne" w:cs="Arial"/>
          <w:b/>
          <w:sz w:val="26"/>
          <w:szCs w:val="26"/>
          <w:u w:val="single"/>
        </w:rPr>
        <w:t>RELATI</w:t>
      </w:r>
      <w:r w:rsidR="00655023" w:rsidRPr="00D811BD">
        <w:rPr>
          <w:rFonts w:ascii="Marianne" w:hAnsi="Marianne" w:cs="Arial"/>
          <w:b/>
          <w:sz w:val="26"/>
          <w:szCs w:val="26"/>
          <w:u w:val="single"/>
        </w:rPr>
        <w:t>F</w:t>
      </w:r>
      <w:r w:rsidRPr="00D811BD">
        <w:rPr>
          <w:rFonts w:ascii="Marianne" w:hAnsi="Marianne" w:cs="Arial"/>
          <w:b/>
          <w:sz w:val="26"/>
          <w:szCs w:val="26"/>
          <w:u w:val="single"/>
        </w:rPr>
        <w:t xml:space="preserve"> </w:t>
      </w:r>
      <w:r w:rsidR="004437CC">
        <w:rPr>
          <w:rFonts w:ascii="Marianne" w:hAnsi="Marianne" w:cs="Arial"/>
          <w:b/>
          <w:sz w:val="26"/>
          <w:szCs w:val="26"/>
          <w:u w:val="single"/>
        </w:rPr>
        <w:t>A</w:t>
      </w:r>
      <w:r w:rsidR="009707B4">
        <w:rPr>
          <w:rFonts w:ascii="Marianne" w:hAnsi="Marianne" w:cs="Arial"/>
          <w:b/>
          <w:sz w:val="26"/>
          <w:szCs w:val="26"/>
          <w:u w:val="single"/>
        </w:rPr>
        <w:t xml:space="preserve">U </w:t>
      </w:r>
      <w:r w:rsidR="000A023C" w:rsidRPr="000A023C">
        <w:rPr>
          <w:rFonts w:ascii="Marianne" w:hAnsi="Marianne" w:cs="Arial"/>
          <w:b/>
          <w:sz w:val="26"/>
          <w:szCs w:val="26"/>
          <w:u w:val="single"/>
        </w:rPr>
        <w:t>GROUPE MOTOPOMPE EAUX USEES</w:t>
      </w:r>
      <w:r w:rsidR="00654999" w:rsidRPr="00D811BD">
        <w:rPr>
          <w:rFonts w:ascii="Marianne" w:hAnsi="Marianne" w:cs="Arial"/>
          <w:b/>
          <w:sz w:val="26"/>
          <w:szCs w:val="26"/>
          <w:u w:val="single"/>
        </w:rPr>
        <w:t xml:space="preserve"> (</w:t>
      </w:r>
      <w:r w:rsidR="0035159D">
        <w:rPr>
          <w:rFonts w:ascii="Marianne" w:hAnsi="Marianne" w:cs="Arial"/>
          <w:b/>
          <w:sz w:val="26"/>
          <w:szCs w:val="26"/>
          <w:u w:val="single"/>
        </w:rPr>
        <w:t>NTIM-SCA-4630-0002</w:t>
      </w:r>
      <w:r w:rsidR="009707B4">
        <w:rPr>
          <w:rFonts w:ascii="Marianne" w:hAnsi="Marianne" w:cs="Arial"/>
          <w:b/>
          <w:sz w:val="26"/>
          <w:szCs w:val="26"/>
          <w:u w:val="single"/>
        </w:rPr>
        <w:t>)</w:t>
      </w:r>
    </w:p>
    <w:p w:rsidR="00C27DA1" w:rsidRPr="00D811BD" w:rsidRDefault="00C27DA1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CC47BB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Raison sociale de la société</w:t>
      </w:r>
      <w:r w:rsidR="00CC47BB" w:rsidRPr="00D811BD">
        <w:rPr>
          <w:rFonts w:ascii="Calibri" w:hAnsi="Calibri" w:cs="Calibri"/>
          <w:b/>
          <w:bCs/>
        </w:rPr>
        <w:t> </w:t>
      </w:r>
      <w:r w:rsidR="00CC47BB" w:rsidRPr="00D811BD">
        <w:rPr>
          <w:rFonts w:ascii="Marianne" w:hAnsi="Marianne" w:cs="Arial"/>
          <w:b/>
          <w:bCs/>
        </w:rPr>
        <w:t>:</w:t>
      </w:r>
    </w:p>
    <w:p w:rsidR="0087750E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Adresse</w:t>
      </w:r>
      <w:r w:rsidRPr="00D811BD">
        <w:rPr>
          <w:rFonts w:ascii="Calibri" w:hAnsi="Calibri" w:cs="Calibri"/>
          <w:b/>
          <w:bCs/>
        </w:rPr>
        <w:t> </w:t>
      </w:r>
      <w:r w:rsidRPr="00D811BD">
        <w:rPr>
          <w:rFonts w:ascii="Marianne" w:hAnsi="Marianne" w:cs="Arial"/>
          <w:b/>
          <w:bCs/>
        </w:rPr>
        <w:t>:</w:t>
      </w:r>
    </w:p>
    <w:p w:rsidR="00655023" w:rsidRPr="00D811BD" w:rsidRDefault="00655023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  <w:sz w:val="24"/>
          <w:szCs w:val="24"/>
        </w:rPr>
      </w:pPr>
    </w:p>
    <w:p w:rsidR="0087750E" w:rsidRPr="00D811BD" w:rsidRDefault="0087750E" w:rsidP="009778B2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sz w:val="20"/>
          <w:szCs w:val="20"/>
        </w:rPr>
      </w:pPr>
      <w:bookmarkStart w:id="0" w:name="_GoBack"/>
      <w:bookmarkEnd w:id="0"/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281"/>
        <w:gridCol w:w="1562"/>
        <w:gridCol w:w="8320"/>
      </w:tblGrid>
      <w:tr w:rsidR="002A45B1" w:rsidRPr="00282AB3" w:rsidTr="00282AB3">
        <w:trPr>
          <w:trHeight w:val="794"/>
        </w:trPr>
        <w:tc>
          <w:tcPr>
            <w:tcW w:w="5281" w:type="dxa"/>
            <w:vAlign w:val="center"/>
          </w:tcPr>
          <w:p w:rsidR="002A45B1" w:rsidRPr="00282AB3" w:rsidRDefault="002A45B1" w:rsidP="00282A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t xml:space="preserve">EXIGENCES </w:t>
            </w:r>
            <w:r w:rsidRPr="00282AB3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562" w:type="dxa"/>
            <w:vAlign w:val="center"/>
          </w:tcPr>
          <w:p w:rsidR="005B3507" w:rsidRPr="00282AB3" w:rsidRDefault="002A45B1" w:rsidP="00282AB3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t>Réponse</w:t>
            </w:r>
            <w:r w:rsidR="005B3507" w:rsidRPr="00282AB3">
              <w:rPr>
                <w:rFonts w:ascii="Marianne" w:hAnsi="Marianne" w:cs="Arial"/>
                <w:b/>
                <w:sz w:val="24"/>
                <w:szCs w:val="24"/>
              </w:rPr>
              <w:t>s</w:t>
            </w:r>
            <w:r w:rsidRPr="00282AB3">
              <w:rPr>
                <w:rFonts w:ascii="Marianne" w:hAnsi="Marianne" w:cs="Arial"/>
                <w:b/>
                <w:sz w:val="24"/>
                <w:szCs w:val="24"/>
              </w:rPr>
              <w:t xml:space="preserve"> </w:t>
            </w:r>
            <w:r w:rsidR="005B3507" w:rsidRPr="00282AB3">
              <w:rPr>
                <w:rFonts w:ascii="Marianne" w:hAnsi="Marianne" w:cs="Arial"/>
                <w:b/>
                <w:sz w:val="24"/>
                <w:szCs w:val="24"/>
              </w:rPr>
              <w:t>demandées</w:t>
            </w:r>
          </w:p>
        </w:tc>
        <w:tc>
          <w:tcPr>
            <w:tcW w:w="8320" w:type="dxa"/>
            <w:vAlign w:val="center"/>
          </w:tcPr>
          <w:p w:rsidR="002A45B1" w:rsidRPr="00282AB3" w:rsidRDefault="00154A39" w:rsidP="00282AB3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282AB3" w:rsidTr="00282AB3">
        <w:trPr>
          <w:trHeight w:val="254"/>
        </w:trPr>
        <w:tc>
          <w:tcPr>
            <w:tcW w:w="15163" w:type="dxa"/>
            <w:gridSpan w:val="3"/>
          </w:tcPr>
          <w:p w:rsidR="002A45B1" w:rsidRPr="00282AB3" w:rsidRDefault="00282AB3" w:rsidP="00282A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>
              <w:rPr>
                <w:rFonts w:ascii="Marianne" w:hAnsi="Marianne" w:cs="Arial"/>
                <w:b/>
                <w:sz w:val="24"/>
                <w:szCs w:val="24"/>
              </w:rPr>
              <w:t>MATIÈRES PREMIÈ</w:t>
            </w:r>
            <w:r w:rsidRPr="00282AB3">
              <w:rPr>
                <w:rFonts w:ascii="Marianne" w:hAnsi="Marianne" w:cs="Arial"/>
                <w:b/>
                <w:sz w:val="24"/>
                <w:szCs w:val="24"/>
              </w:rPr>
              <w:t>RES ET DEMI-PRODUITS</w:t>
            </w:r>
          </w:p>
        </w:tc>
      </w:tr>
      <w:tr w:rsidR="0078000D" w:rsidRPr="00655023" w:rsidTr="00282AB3">
        <w:trPr>
          <w:trHeight w:val="1762"/>
        </w:trPr>
        <w:tc>
          <w:tcPr>
            <w:tcW w:w="5281" w:type="dxa"/>
          </w:tcPr>
          <w:p w:rsidR="00282AB3" w:rsidRPr="00DF37F2" w:rsidRDefault="00282AB3" w:rsidP="00282AB3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DF37F2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282AB3" w:rsidRPr="00F72D4C" w:rsidRDefault="00282AB3" w:rsidP="00282AB3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F72D4C">
              <w:rPr>
                <w:rFonts w:ascii="Marianne" w:hAnsi="Marianne"/>
                <w:sz w:val="20"/>
                <w:szCs w:val="20"/>
              </w:rPr>
              <w:t>Le GMP EU est utilisé et stocké dans des conditions climatiques extrêmes répertoriées dans l’accord de normalisation STANAG 4370 de l’OTAN, dans les catégories A1, B2 et C1.</w:t>
            </w:r>
          </w:p>
          <w:p w:rsidR="00282AB3" w:rsidRPr="00F72D4C" w:rsidRDefault="00282AB3" w:rsidP="00282AB3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</w:p>
          <w:p w:rsidR="00282AB3" w:rsidRPr="00F72D4C" w:rsidRDefault="00282AB3" w:rsidP="00282AB3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F72D4C">
              <w:rPr>
                <w:rFonts w:ascii="Marianne" w:hAnsi="Marianne"/>
                <w:sz w:val="20"/>
                <w:szCs w:val="20"/>
              </w:rPr>
              <w:t>Ces contraintes climatiques, décrites dans le document AECTP–230 du STANAG 4370, sont à prendre en compte pour la conception et la réalisation du GMP EU.</w:t>
            </w:r>
          </w:p>
          <w:p w:rsidR="00443A72" w:rsidRPr="004E6D20" w:rsidRDefault="00443A72" w:rsidP="005B63EB">
            <w:pPr>
              <w:ind w:left="27"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20" w:type="dxa"/>
          </w:tcPr>
          <w:p w:rsidR="0078000D" w:rsidRPr="00655023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9E2A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RPr="00655023" w:rsidTr="00282AB3">
        <w:tc>
          <w:tcPr>
            <w:tcW w:w="5281" w:type="dxa"/>
          </w:tcPr>
          <w:p w:rsidR="00282AB3" w:rsidRPr="00F72D4C" w:rsidRDefault="00282AB3" w:rsidP="00282AB3">
            <w:pPr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Cs w:val="20"/>
                <w:u w:val="single"/>
              </w:rPr>
              <w:t>Demi-raccord symétrique «</w:t>
            </w:r>
            <w:r w:rsidRPr="00F72D4C">
              <w:rPr>
                <w:rFonts w:ascii="Calibri" w:hAnsi="Calibri" w:cs="Calibri"/>
                <w:b/>
                <w:szCs w:val="20"/>
                <w:u w:val="single"/>
              </w:rPr>
              <w:t> </w:t>
            </w:r>
            <w:r w:rsidRPr="00F72D4C">
              <w:rPr>
                <w:rFonts w:ascii="Marianne" w:hAnsi="Marianne"/>
                <w:b/>
                <w:szCs w:val="20"/>
                <w:u w:val="single"/>
              </w:rPr>
              <w:t>syst</w:t>
            </w:r>
            <w:r w:rsidRPr="00F72D4C">
              <w:rPr>
                <w:rFonts w:ascii="Marianne" w:hAnsi="Marianne" w:cs="Marianne"/>
                <w:b/>
                <w:szCs w:val="20"/>
                <w:u w:val="single"/>
              </w:rPr>
              <w:t>è</w:t>
            </w:r>
            <w:r w:rsidRPr="00F72D4C">
              <w:rPr>
                <w:rFonts w:ascii="Marianne" w:hAnsi="Marianne"/>
                <w:b/>
                <w:szCs w:val="20"/>
                <w:u w:val="single"/>
              </w:rPr>
              <w:t>me Guillemin</w:t>
            </w:r>
            <w:r w:rsidRPr="00F72D4C">
              <w:rPr>
                <w:rFonts w:ascii="Calibri" w:hAnsi="Calibri" w:cs="Calibri"/>
                <w:b/>
                <w:szCs w:val="20"/>
                <w:u w:val="single"/>
              </w:rPr>
              <w:t> </w:t>
            </w:r>
            <w:r w:rsidRPr="00F72D4C">
              <w:rPr>
                <w:rFonts w:ascii="Marianne" w:hAnsi="Marianne" w:cs="Marianne"/>
                <w:b/>
                <w:szCs w:val="20"/>
                <w:u w:val="single"/>
              </w:rPr>
              <w:t>»</w:t>
            </w:r>
          </w:p>
          <w:p w:rsidR="00282AB3" w:rsidRPr="00F72D4C" w:rsidRDefault="00282AB3" w:rsidP="00282AB3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/>
                <w:sz w:val="20"/>
                <w:szCs w:val="20"/>
              </w:rPr>
              <w:t xml:space="preserve">Les demi-raccords symétriques 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>sont conformes à la norme NF EN 14420-8 – Raccords pour flexibles avec demi-coquille – partie 8</w:t>
            </w:r>
            <w:r w:rsidRPr="00F72D4C">
              <w:rPr>
                <w:rFonts w:ascii="Calibri" w:hAnsi="Calibri" w:cs="Calibri"/>
                <w:sz w:val="20"/>
                <w:szCs w:val="20"/>
              </w:rPr>
              <w:t> 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>: Demi-raccords symétriques (système Guillemin) au dernier indice.</w:t>
            </w:r>
          </w:p>
          <w:p w:rsidR="00443A72" w:rsidRPr="004E6D20" w:rsidRDefault="00443A72" w:rsidP="005B63EB">
            <w:pPr>
              <w:ind w:left="27"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20" w:type="dxa"/>
          </w:tcPr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tabs>
                <w:tab w:val="left" w:pos="98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Tr="009E2AE7">
        <w:trPr>
          <w:trHeight w:val="1441"/>
        </w:trPr>
        <w:tc>
          <w:tcPr>
            <w:tcW w:w="5281" w:type="dxa"/>
          </w:tcPr>
          <w:p w:rsidR="00282AB3" w:rsidRPr="00F72D4C" w:rsidRDefault="00282AB3" w:rsidP="00282AB3">
            <w:pPr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Cs w:val="20"/>
                <w:u w:val="single"/>
              </w:rPr>
              <w:lastRenderedPageBreak/>
              <w:t>Protection anticorrosion</w:t>
            </w:r>
          </w:p>
          <w:p w:rsidR="00282AB3" w:rsidRPr="00F72D4C" w:rsidRDefault="00282AB3" w:rsidP="00282AB3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>
              <w:rPr>
                <w:rFonts w:ascii="Marianne" w:hAnsi="Marianne" w:cs="Times New Roman"/>
                <w:sz w:val="20"/>
                <w:szCs w:val="20"/>
              </w:rPr>
              <w:t>Tous les matériaux résistent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 xml:space="preserve"> par nature ou </w:t>
            </w:r>
            <w:r>
              <w:rPr>
                <w:rFonts w:ascii="Marianne" w:hAnsi="Marianne" w:cs="Times New Roman"/>
                <w:sz w:val="20"/>
                <w:szCs w:val="20"/>
              </w:rPr>
              <w:t>traitement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 xml:space="preserve"> aux essais de corrosion en atmosphères artificielles (essais aux brouillards salins selon la norme ISO 9227 au dernier indice - période d´exposition de 96 heures).</w:t>
            </w:r>
          </w:p>
          <w:p w:rsidR="00443A72" w:rsidRPr="00782129" w:rsidRDefault="00443A72" w:rsidP="00782129">
            <w:pPr>
              <w:ind w:right="34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20" w:type="dxa"/>
          </w:tcPr>
          <w:p w:rsidR="0078000D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78000D" w:rsidTr="009E2AE7">
        <w:trPr>
          <w:trHeight w:val="836"/>
        </w:trPr>
        <w:tc>
          <w:tcPr>
            <w:tcW w:w="5281" w:type="dxa"/>
          </w:tcPr>
          <w:p w:rsidR="00282AB3" w:rsidRPr="00F72D4C" w:rsidRDefault="00282AB3" w:rsidP="00282AB3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Une attention particulière est portée à la qualité de la visserie extérieure (privilégier les métaux inoxydables par nature).</w:t>
            </w:r>
          </w:p>
          <w:p w:rsidR="00443A72" w:rsidRPr="00782129" w:rsidRDefault="00443A72" w:rsidP="00782129">
            <w:pPr>
              <w:ind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20" w:type="dxa"/>
          </w:tcPr>
          <w:p w:rsidR="0078000D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:rsidR="00282AB3" w:rsidRDefault="00282AB3"/>
    <w:p w:rsidR="00282AB3" w:rsidRDefault="00282AB3">
      <w:r>
        <w:br w:type="page"/>
      </w:r>
    </w:p>
    <w:tbl>
      <w:tblPr>
        <w:tblStyle w:val="Grilledutableau"/>
        <w:tblW w:w="15021" w:type="dxa"/>
        <w:tblLook w:val="04A0" w:firstRow="1" w:lastRow="0" w:firstColumn="1" w:lastColumn="0" w:noHBand="0" w:noVBand="1"/>
      </w:tblPr>
      <w:tblGrid>
        <w:gridCol w:w="5382"/>
        <w:gridCol w:w="1562"/>
        <w:gridCol w:w="8077"/>
      </w:tblGrid>
      <w:tr w:rsidR="0038424B" w:rsidRPr="00282AB3" w:rsidTr="00282AB3">
        <w:tc>
          <w:tcPr>
            <w:tcW w:w="5382" w:type="dxa"/>
            <w:vAlign w:val="center"/>
          </w:tcPr>
          <w:p w:rsidR="0038424B" w:rsidRPr="00282AB3" w:rsidRDefault="0038424B" w:rsidP="00282A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Pr="00282AB3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562" w:type="dxa"/>
            <w:vAlign w:val="center"/>
          </w:tcPr>
          <w:p w:rsidR="0038424B" w:rsidRPr="00282AB3" w:rsidRDefault="0038424B" w:rsidP="00282AB3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077" w:type="dxa"/>
            <w:vAlign w:val="center"/>
          </w:tcPr>
          <w:p w:rsidR="0038424B" w:rsidRPr="00282AB3" w:rsidRDefault="00154A39" w:rsidP="00282AB3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282AB3" w:rsidTr="00282AB3">
        <w:tc>
          <w:tcPr>
            <w:tcW w:w="15021" w:type="dxa"/>
            <w:gridSpan w:val="3"/>
            <w:vAlign w:val="center"/>
          </w:tcPr>
          <w:p w:rsidR="00D811BD" w:rsidRPr="00282AB3" w:rsidRDefault="0038424B" w:rsidP="00282A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t>SPÉCIFICATIONS GÉNÉRALES</w:t>
            </w:r>
          </w:p>
        </w:tc>
      </w:tr>
      <w:tr w:rsidR="002A45B1" w:rsidRPr="00655023" w:rsidTr="00356819">
        <w:trPr>
          <w:trHeight w:val="2922"/>
        </w:trPr>
        <w:tc>
          <w:tcPr>
            <w:tcW w:w="5382" w:type="dxa"/>
          </w:tcPr>
          <w:p w:rsidR="00282AB3" w:rsidRPr="00F72D4C" w:rsidRDefault="00282AB3" w:rsidP="00356819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282AB3" w:rsidRPr="00F72D4C" w:rsidRDefault="00282AB3" w:rsidP="00356819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Le GMP EU s’intègre dans la chaîne logistique de l’eau pour assurer le transfert des eaux usées à partir de réservoirs, produites par les douches, laverie et matériels de restauration.</w:t>
            </w:r>
          </w:p>
          <w:p w:rsidR="00282AB3" w:rsidRPr="00F72D4C" w:rsidRDefault="00282AB3" w:rsidP="00356819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Le GMP EU est constitué</w:t>
            </w:r>
            <w:r w:rsidRPr="00F72D4C">
              <w:rPr>
                <w:rFonts w:ascii="Calibri" w:hAnsi="Calibri" w:cs="Calibri"/>
                <w:sz w:val="20"/>
                <w:szCs w:val="20"/>
              </w:rPr>
              <w:t> 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>: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d’un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châssis regroupant le moteur thermique, la pompe et les accessoires</w:t>
            </w:r>
            <w:r w:rsidRPr="00F72D4C">
              <w:rPr>
                <w:rFonts w:ascii="Calibri" w:hAnsi="Calibri" w:cs="Calibri"/>
                <w:sz w:val="20"/>
              </w:rPr>
              <w:t> </w:t>
            </w:r>
            <w:r w:rsidRPr="00F72D4C">
              <w:rPr>
                <w:rFonts w:ascii="Marianne" w:hAnsi="Marianne"/>
                <w:sz w:val="20"/>
              </w:rPr>
              <w:t>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d’un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moteur thermique d’entrainement à démarrage manuel</w:t>
            </w:r>
            <w:r w:rsidRPr="00F72D4C">
              <w:rPr>
                <w:rFonts w:ascii="Calibri" w:hAnsi="Calibri" w:cs="Calibri"/>
                <w:sz w:val="20"/>
              </w:rPr>
              <w:t> </w:t>
            </w:r>
            <w:r w:rsidRPr="00F72D4C">
              <w:rPr>
                <w:rFonts w:ascii="Marianne" w:hAnsi="Marianne"/>
                <w:sz w:val="20"/>
              </w:rPr>
              <w:t>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d’une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pompe à eau aspirante, </w:t>
            </w:r>
            <w:proofErr w:type="spellStart"/>
            <w:r w:rsidRPr="00F72D4C">
              <w:rPr>
                <w:rFonts w:ascii="Marianne" w:hAnsi="Marianne"/>
                <w:sz w:val="20"/>
              </w:rPr>
              <w:t>refoulante</w:t>
            </w:r>
            <w:proofErr w:type="spellEnd"/>
            <w:r w:rsidRPr="00F72D4C">
              <w:rPr>
                <w:rFonts w:ascii="Marianne" w:hAnsi="Marianne"/>
                <w:sz w:val="20"/>
              </w:rPr>
              <w:t xml:space="preserve"> et auto-</w:t>
            </w:r>
            <w:proofErr w:type="spellStart"/>
            <w:r w:rsidRPr="00F72D4C">
              <w:rPr>
                <w:rFonts w:ascii="Marianne" w:hAnsi="Marianne"/>
                <w:sz w:val="20"/>
              </w:rPr>
              <w:t>amorçante</w:t>
            </w:r>
            <w:proofErr w:type="spellEnd"/>
            <w:r w:rsidRPr="00F72D4C">
              <w:rPr>
                <w:rFonts w:ascii="Marianne" w:hAnsi="Marianne"/>
                <w:sz w:val="20"/>
              </w:rPr>
              <w:t>.</w:t>
            </w:r>
          </w:p>
          <w:p w:rsidR="002A45B1" w:rsidRPr="00C606FA" w:rsidRDefault="002A45B1" w:rsidP="00356819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A45B1" w:rsidRPr="0083320B" w:rsidRDefault="002A45B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077" w:type="dxa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282AB3">
        <w:tc>
          <w:tcPr>
            <w:tcW w:w="5382" w:type="dxa"/>
          </w:tcPr>
          <w:p w:rsidR="00282AB3" w:rsidRPr="00F72D4C" w:rsidRDefault="00282AB3" w:rsidP="00356819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L’ensemble est lié par des silentblocs à un châssis (type cadre tubulaire) assurant sa protection et facilitant son transport. Les liaisons sont dimensionnées afin d'éviter toutes ruptures.</w:t>
            </w:r>
          </w:p>
          <w:p w:rsidR="00C606FA" w:rsidRPr="000B4B88" w:rsidRDefault="00C606FA" w:rsidP="00356819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83320B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077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282AB3">
        <w:tc>
          <w:tcPr>
            <w:tcW w:w="5382" w:type="dxa"/>
          </w:tcPr>
          <w:p w:rsidR="00282AB3" w:rsidRPr="00F72D4C" w:rsidRDefault="00282AB3" w:rsidP="00356819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Le GMP EU est doté d’un compteur horaire de lecture aisée.</w:t>
            </w:r>
          </w:p>
          <w:p w:rsidR="00C606FA" w:rsidRPr="00C606FA" w:rsidRDefault="00C606FA" w:rsidP="00356819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077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282AB3">
        <w:tc>
          <w:tcPr>
            <w:tcW w:w="5382" w:type="dxa"/>
          </w:tcPr>
          <w:p w:rsidR="00282AB3" w:rsidRDefault="00282AB3" w:rsidP="00356819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Il est de colorie gris foncé RAL 7024.</w:t>
            </w:r>
          </w:p>
          <w:p w:rsidR="00C606FA" w:rsidRPr="00C606FA" w:rsidRDefault="00C606FA" w:rsidP="00356819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077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282AB3">
        <w:tc>
          <w:tcPr>
            <w:tcW w:w="5382" w:type="dxa"/>
          </w:tcPr>
          <w:p w:rsidR="00282AB3" w:rsidRPr="00F72D4C" w:rsidRDefault="00282AB3" w:rsidP="00356819">
            <w:pPr>
              <w:tabs>
                <w:tab w:val="left" w:pos="9882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Cs w:val="20"/>
                <w:u w:val="single"/>
              </w:rPr>
              <w:t xml:space="preserve">CONDITION D’EMPLOI </w:t>
            </w:r>
          </w:p>
          <w:p w:rsidR="00282AB3" w:rsidRPr="00F72D4C" w:rsidRDefault="00282AB3" w:rsidP="00356819">
            <w:pPr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Cs w:val="20"/>
                <w:u w:val="single"/>
              </w:rPr>
              <w:t>Conditions climatiques</w:t>
            </w:r>
          </w:p>
          <w:p w:rsidR="00282AB3" w:rsidRPr="00F72D4C" w:rsidRDefault="00282AB3" w:rsidP="00356819">
            <w:pPr>
              <w:autoSpaceDE w:val="0"/>
              <w:autoSpaceDN w:val="0"/>
              <w:adjustRightInd w:val="0"/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F72D4C">
              <w:rPr>
                <w:rFonts w:ascii="Marianne" w:hAnsi="Marianne"/>
                <w:sz w:val="20"/>
                <w:szCs w:val="20"/>
              </w:rPr>
              <w:t>Le matériel est utilisé dans des conditions climatiques extrêmes répertoriées dans la catégorie A1, B2 et C1 de l’AECTP 230 du STANAG 4370 (norme OTAN).</w:t>
            </w:r>
          </w:p>
          <w:p w:rsidR="00C606FA" w:rsidRPr="00C606FA" w:rsidRDefault="00C606FA" w:rsidP="00356819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077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282AB3">
        <w:tc>
          <w:tcPr>
            <w:tcW w:w="5382" w:type="dxa"/>
          </w:tcPr>
          <w:p w:rsidR="00282AB3" w:rsidRDefault="00282AB3" w:rsidP="00356819">
            <w:pPr>
              <w:autoSpaceDE w:val="0"/>
              <w:autoSpaceDN w:val="0"/>
              <w:adjustRightInd w:val="0"/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F72D4C">
              <w:rPr>
                <w:rFonts w:ascii="Marianne" w:hAnsi="Marianne"/>
                <w:sz w:val="20"/>
                <w:szCs w:val="20"/>
              </w:rPr>
              <w:lastRenderedPageBreak/>
              <w:t>Le matériel fonctionne en extérieur à des altitudes allant de 0 à 2000 mètres.</w:t>
            </w:r>
          </w:p>
          <w:p w:rsidR="00CA67FE" w:rsidRDefault="00CA67FE" w:rsidP="00356819">
            <w:pPr>
              <w:ind w:right="35"/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077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282AB3">
        <w:tc>
          <w:tcPr>
            <w:tcW w:w="5382" w:type="dxa"/>
          </w:tcPr>
          <w:p w:rsidR="00282AB3" w:rsidRPr="00F72D4C" w:rsidRDefault="00282AB3" w:rsidP="00356819">
            <w:pPr>
              <w:ind w:right="35"/>
              <w:jc w:val="both"/>
              <w:rPr>
                <w:rFonts w:ascii="Marianne" w:hAnsi="Marianne" w:cs="Times New Roman"/>
                <w:b/>
                <w:bCs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Cs w:val="20"/>
                <w:u w:val="single"/>
              </w:rPr>
              <w:t>Conditions</w:t>
            </w:r>
            <w:r w:rsidRPr="00F72D4C">
              <w:rPr>
                <w:rFonts w:ascii="Marianne" w:hAnsi="Marianne" w:cs="Times New Roman"/>
                <w:b/>
                <w:bCs/>
                <w:szCs w:val="20"/>
                <w:u w:val="single"/>
              </w:rPr>
              <w:t xml:space="preserve"> logistiques </w:t>
            </w:r>
          </w:p>
          <w:p w:rsidR="00282AB3" w:rsidRPr="00F72D4C" w:rsidRDefault="00282AB3" w:rsidP="00356819">
            <w:pPr>
              <w:ind w:right="35"/>
              <w:jc w:val="both"/>
              <w:rPr>
                <w:rFonts w:ascii="Marianne" w:hAnsi="Marianne" w:cs="Times New Roman"/>
                <w:i/>
                <w:sz w:val="20"/>
                <w:szCs w:val="20"/>
                <w:u w:val="single"/>
              </w:rPr>
            </w:pPr>
            <w:r w:rsidRPr="00F72D4C">
              <w:rPr>
                <w:rFonts w:ascii="Marianne" w:hAnsi="Marianne" w:cs="Times New Roman"/>
                <w:i/>
                <w:sz w:val="20"/>
                <w:szCs w:val="20"/>
                <w:u w:val="single"/>
              </w:rPr>
              <w:t>Manutention et stockage</w:t>
            </w:r>
          </w:p>
          <w:p w:rsidR="00282AB3" w:rsidRPr="00F72D4C" w:rsidRDefault="00282AB3" w:rsidP="00356819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Le matériel équipé de ses accessoires peut être manipulé :</w:t>
            </w:r>
          </w:p>
          <w:p w:rsidR="00282AB3" w:rsidRPr="00F72D4C" w:rsidRDefault="00282AB3" w:rsidP="00356819">
            <w:pPr>
              <w:pStyle w:val="Paragraphedeliste"/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F72D4C">
              <w:rPr>
                <w:rFonts w:ascii="Marianne" w:hAnsi="Marianne"/>
                <w:sz w:val="20"/>
              </w:rPr>
              <w:t>-</w:t>
            </w:r>
            <w:r w:rsidRPr="00F72D4C">
              <w:rPr>
                <w:rFonts w:ascii="Marianne" w:hAnsi="Marianne"/>
                <w:sz w:val="20"/>
              </w:rPr>
              <w:tab/>
              <w:t>par manutention manuelle ;</w:t>
            </w:r>
          </w:p>
          <w:p w:rsidR="00282AB3" w:rsidRPr="00F72D4C" w:rsidRDefault="00282AB3" w:rsidP="00356819">
            <w:pPr>
              <w:pStyle w:val="Paragraphedeliste"/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F72D4C">
              <w:rPr>
                <w:rFonts w:ascii="Marianne" w:hAnsi="Marianne"/>
                <w:sz w:val="20"/>
              </w:rPr>
              <w:t>-</w:t>
            </w:r>
            <w:r w:rsidRPr="00F72D4C">
              <w:rPr>
                <w:rFonts w:ascii="Marianne" w:hAnsi="Marianne"/>
                <w:sz w:val="20"/>
              </w:rPr>
              <w:tab/>
              <w:t>par roulage à plat (type brouette) sur terrain meuble.</w:t>
            </w:r>
          </w:p>
          <w:p w:rsidR="00C606FA" w:rsidRPr="00C606FA" w:rsidRDefault="00C606FA" w:rsidP="00356819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077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282AB3">
        <w:trPr>
          <w:trHeight w:val="1195"/>
        </w:trPr>
        <w:tc>
          <w:tcPr>
            <w:tcW w:w="5382" w:type="dxa"/>
          </w:tcPr>
          <w:p w:rsidR="00282AB3" w:rsidRDefault="00282AB3" w:rsidP="00356819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Pour permettre un stockage optimisé des GMP lorsqu’ils sont en dehors de leur caisse, le châssis du GMP est équipé d’un dispositif permettant le gerbage.</w:t>
            </w:r>
          </w:p>
          <w:p w:rsidR="00CA67FE" w:rsidRPr="00443A72" w:rsidRDefault="00CA67FE" w:rsidP="00356819">
            <w:pPr>
              <w:ind w:right="35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077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282AB3">
        <w:tc>
          <w:tcPr>
            <w:tcW w:w="5382" w:type="dxa"/>
          </w:tcPr>
          <w:p w:rsidR="00282AB3" w:rsidRPr="00F72D4C" w:rsidRDefault="00282AB3" w:rsidP="00356819">
            <w:pPr>
              <w:ind w:right="35"/>
              <w:jc w:val="both"/>
              <w:rPr>
                <w:rFonts w:ascii="Marianne" w:hAnsi="Marianne" w:cs="Times New Roman"/>
                <w:i/>
                <w:sz w:val="20"/>
                <w:szCs w:val="20"/>
                <w:u w:val="single"/>
              </w:rPr>
            </w:pPr>
            <w:r w:rsidRPr="00F72D4C">
              <w:rPr>
                <w:rFonts w:ascii="Marianne" w:hAnsi="Marianne" w:cs="Times New Roman"/>
                <w:i/>
                <w:sz w:val="20"/>
                <w:szCs w:val="20"/>
                <w:u w:val="single"/>
              </w:rPr>
              <w:t>Énergies disponibles</w:t>
            </w:r>
          </w:p>
          <w:p w:rsidR="00282AB3" w:rsidRPr="00F72D4C" w:rsidRDefault="00282AB3" w:rsidP="00356819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 xml:space="preserve">Les carburants disponibles (carburéacteur diesel XF63 sans additif et F63 avec additif) sont ceux distribués par le service de l’énergie opérationnelle (SEO). Leurs caractéristiques sont indiquées dans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le 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>guide technique des produits (GTP) du SEO.</w:t>
            </w:r>
          </w:p>
          <w:p w:rsidR="00282AB3" w:rsidRPr="00F72D4C" w:rsidRDefault="00282AB3" w:rsidP="00356819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 xml:space="preserve">Le GTP est disponible sur le site : </w:t>
            </w:r>
            <w:hyperlink r:id="rId11" w:history="1">
              <w:r w:rsidRPr="00F72D4C">
                <w:rPr>
                  <w:rStyle w:val="Lienhypertexte"/>
                  <w:rFonts w:ascii="Marianne" w:hAnsi="Marianne" w:cs="Times New Roman"/>
                  <w:sz w:val="20"/>
                  <w:szCs w:val="20"/>
                </w:rPr>
                <w:t>www.defense.gouv.fr/energie-ops</w:t>
              </w:r>
            </w:hyperlink>
            <w:r w:rsidRPr="00F72D4C">
              <w:rPr>
                <w:rFonts w:ascii="Marianne" w:hAnsi="Marianne" w:cs="Times New Roman"/>
                <w:sz w:val="20"/>
                <w:szCs w:val="20"/>
              </w:rPr>
              <w:t xml:space="preserve"> </w:t>
            </w:r>
          </w:p>
          <w:p w:rsidR="005B63EB" w:rsidRPr="005B63EB" w:rsidRDefault="005B63EB" w:rsidP="00356819">
            <w:pPr>
              <w:ind w:right="35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077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F75918" w:rsidRDefault="009F1388" w:rsidP="00655023">
      <w:r>
        <w:br w:type="page"/>
      </w:r>
    </w:p>
    <w:tbl>
      <w:tblPr>
        <w:tblStyle w:val="Grilledutableau"/>
        <w:tblW w:w="15021" w:type="dxa"/>
        <w:tblLook w:val="04A0" w:firstRow="1" w:lastRow="0" w:firstColumn="1" w:lastColumn="0" w:noHBand="0" w:noVBand="1"/>
      </w:tblPr>
      <w:tblGrid>
        <w:gridCol w:w="5382"/>
        <w:gridCol w:w="1562"/>
        <w:gridCol w:w="8077"/>
      </w:tblGrid>
      <w:tr w:rsidR="00F75918" w:rsidRPr="00282AB3" w:rsidTr="00356819">
        <w:tc>
          <w:tcPr>
            <w:tcW w:w="5382" w:type="dxa"/>
            <w:vAlign w:val="center"/>
          </w:tcPr>
          <w:p w:rsidR="00F75918" w:rsidRPr="00282AB3" w:rsidRDefault="00F75918" w:rsidP="00282A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="00062714" w:rsidRPr="00282AB3">
              <w:rPr>
                <w:rFonts w:ascii="Marianne" w:hAnsi="Marianne" w:cs="Arial"/>
                <w:b/>
                <w:i/>
                <w:sz w:val="24"/>
                <w:szCs w:val="24"/>
              </w:rPr>
              <w:t>SOUHAITABLES</w:t>
            </w:r>
          </w:p>
        </w:tc>
        <w:tc>
          <w:tcPr>
            <w:tcW w:w="1562" w:type="dxa"/>
            <w:vAlign w:val="center"/>
          </w:tcPr>
          <w:p w:rsidR="00F75918" w:rsidRPr="00282AB3" w:rsidRDefault="00F75918" w:rsidP="00282AB3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077" w:type="dxa"/>
            <w:vAlign w:val="center"/>
          </w:tcPr>
          <w:p w:rsidR="00F75918" w:rsidRPr="00282AB3" w:rsidRDefault="00154A39" w:rsidP="00282AB3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F75918" w:rsidRPr="00282AB3" w:rsidTr="00356819">
        <w:trPr>
          <w:trHeight w:val="705"/>
        </w:trPr>
        <w:tc>
          <w:tcPr>
            <w:tcW w:w="15021" w:type="dxa"/>
            <w:gridSpan w:val="3"/>
            <w:vAlign w:val="center"/>
          </w:tcPr>
          <w:p w:rsidR="00062714" w:rsidRPr="00282AB3" w:rsidRDefault="00C04747" w:rsidP="00282A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82AB3">
              <w:rPr>
                <w:rFonts w:ascii="Marianne" w:hAnsi="Marianne" w:cs="Arial"/>
                <w:b/>
                <w:sz w:val="24"/>
                <w:szCs w:val="24"/>
              </w:rPr>
              <w:t>SPÉCIFICATIONS DÉTAILLÉES</w:t>
            </w:r>
          </w:p>
        </w:tc>
      </w:tr>
      <w:tr w:rsidR="002A45B1" w:rsidRPr="004E1EB2" w:rsidTr="00356819">
        <w:tc>
          <w:tcPr>
            <w:tcW w:w="5382" w:type="dxa"/>
          </w:tcPr>
          <w:p w:rsidR="00282AB3" w:rsidRPr="00F72D4C" w:rsidRDefault="00282AB3" w:rsidP="00282AB3">
            <w:pPr>
              <w:tabs>
                <w:tab w:val="left" w:pos="9882"/>
              </w:tabs>
              <w:jc w:val="both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 w:val="20"/>
                <w:szCs w:val="20"/>
                <w:u w:val="single"/>
              </w:rPr>
              <w:t xml:space="preserve">GROUPE MOTOPOMPE </w:t>
            </w:r>
          </w:p>
          <w:p w:rsidR="00282AB3" w:rsidRPr="00F72D4C" w:rsidRDefault="00282AB3" w:rsidP="00282AB3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Les caractéristiques techniques du groupe motopompe sont les suivantes</w:t>
            </w:r>
            <w:r w:rsidRPr="00F72D4C">
              <w:rPr>
                <w:rFonts w:ascii="Calibri" w:hAnsi="Calibri" w:cs="Calibri"/>
                <w:sz w:val="20"/>
                <w:szCs w:val="20"/>
              </w:rPr>
              <w:t> 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>: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62"/>
              <w:contextualSpacing w:val="0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débit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de la motopompe</w:t>
            </w:r>
            <w:r w:rsidRPr="00F72D4C">
              <w:rPr>
                <w:rFonts w:ascii="Marianne" w:hAnsi="Marianne"/>
                <w:sz w:val="20"/>
              </w:rPr>
              <w:tab/>
            </w:r>
            <w:r w:rsidRPr="00F72D4C">
              <w:rPr>
                <w:rFonts w:ascii="Marianne" w:hAnsi="Marianne"/>
                <w:sz w:val="20"/>
              </w:rPr>
              <w:tab/>
              <w:t>: 30 m</w:t>
            </w:r>
            <w:r w:rsidRPr="00F72D4C">
              <w:rPr>
                <w:rFonts w:ascii="Marianne" w:hAnsi="Marianne"/>
                <w:sz w:val="20"/>
                <w:vertAlign w:val="superscript"/>
              </w:rPr>
              <w:t>3</w:t>
            </w:r>
            <w:r w:rsidRPr="00F72D4C">
              <w:rPr>
                <w:rFonts w:ascii="Marianne" w:hAnsi="Marianne"/>
                <w:sz w:val="20"/>
              </w:rPr>
              <w:t>/heure</w:t>
            </w:r>
            <w:r w:rsidRPr="00F72D4C">
              <w:rPr>
                <w:rFonts w:ascii="Calibri" w:hAnsi="Calibri" w:cs="Calibri"/>
                <w:sz w:val="20"/>
              </w:rPr>
              <w:t> </w:t>
            </w:r>
            <w:r w:rsidRPr="00F72D4C">
              <w:rPr>
                <w:rFonts w:ascii="Marianne" w:hAnsi="Marianne"/>
                <w:sz w:val="20"/>
              </w:rPr>
              <w:t>minimum 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62"/>
              <w:contextualSpacing w:val="0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hauteur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manométrique totale</w:t>
            </w:r>
            <w:r w:rsidRPr="00F72D4C">
              <w:rPr>
                <w:rFonts w:ascii="Marianne" w:hAnsi="Marianne"/>
                <w:sz w:val="20"/>
              </w:rPr>
              <w:tab/>
              <w:t>: 15 à 20 m dont 7 m en aspiration</w:t>
            </w:r>
            <w:r w:rsidRPr="00F72D4C">
              <w:rPr>
                <w:rFonts w:ascii="Calibri" w:hAnsi="Calibri" w:cs="Calibri"/>
                <w:sz w:val="20"/>
              </w:rPr>
              <w:t> </w:t>
            </w:r>
            <w:r w:rsidRPr="00F72D4C">
              <w:rPr>
                <w:rFonts w:ascii="Marianne" w:hAnsi="Marianne"/>
                <w:sz w:val="20"/>
              </w:rPr>
              <w:t>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62"/>
              <w:contextualSpacing w:val="0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masse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de l'ensemble</w:t>
            </w:r>
            <w:r w:rsidRPr="00F72D4C">
              <w:rPr>
                <w:rFonts w:ascii="Marianne" w:hAnsi="Marianne"/>
                <w:sz w:val="20"/>
              </w:rPr>
              <w:tab/>
            </w:r>
            <w:r w:rsidRPr="00F72D4C">
              <w:rPr>
                <w:rFonts w:ascii="Marianne" w:hAnsi="Marianne"/>
                <w:sz w:val="20"/>
              </w:rPr>
              <w:tab/>
              <w:t>: 80 kg</w:t>
            </w:r>
            <w:r w:rsidRPr="00F72D4C">
              <w:rPr>
                <w:rFonts w:ascii="Calibri" w:hAnsi="Calibri" w:cs="Calibri"/>
                <w:sz w:val="20"/>
              </w:rPr>
              <w:t> </w:t>
            </w:r>
            <w:r w:rsidRPr="00F72D4C">
              <w:rPr>
                <w:rFonts w:ascii="Marianne" w:hAnsi="Marianne"/>
                <w:sz w:val="20"/>
              </w:rPr>
              <w:t>maximum.</w:t>
            </w:r>
          </w:p>
          <w:p w:rsidR="00CA67FE" w:rsidRPr="00CA67FE" w:rsidRDefault="00CA67FE" w:rsidP="00282AB3">
            <w:pPr>
              <w:spacing w:line="240" w:lineRule="exact"/>
              <w:ind w:left="77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A45B1" w:rsidRPr="004E1EB2" w:rsidRDefault="00BD2B3C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A45B1" w:rsidRPr="004E1EB2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356819">
        <w:tc>
          <w:tcPr>
            <w:tcW w:w="5382" w:type="dxa"/>
          </w:tcPr>
          <w:p w:rsidR="00282AB3" w:rsidRPr="00F72D4C" w:rsidRDefault="00282AB3" w:rsidP="00282AB3">
            <w:pPr>
              <w:tabs>
                <w:tab w:val="left" w:pos="9882"/>
              </w:tabs>
              <w:jc w:val="both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 w:val="20"/>
                <w:szCs w:val="20"/>
                <w:u w:val="single"/>
              </w:rPr>
              <w:t>CHÂSSIS</w:t>
            </w:r>
          </w:p>
          <w:p w:rsidR="00282AB3" w:rsidRPr="00F72D4C" w:rsidRDefault="00282AB3" w:rsidP="00282AB3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Les caractéristiques techniques du châssis sont les suivantes</w:t>
            </w:r>
            <w:r w:rsidRPr="00F72D4C">
              <w:rPr>
                <w:rFonts w:ascii="Calibri" w:hAnsi="Calibri" w:cs="Calibri"/>
                <w:sz w:val="20"/>
                <w:szCs w:val="20"/>
              </w:rPr>
              <w:t> 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>: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compact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et robuste</w:t>
            </w:r>
            <w:r w:rsidRPr="00F72D4C">
              <w:rPr>
                <w:rFonts w:ascii="Calibri" w:hAnsi="Calibri" w:cs="Calibri"/>
                <w:sz w:val="20"/>
              </w:rPr>
              <w:t> </w:t>
            </w:r>
            <w:r w:rsidRPr="00F72D4C">
              <w:rPr>
                <w:rFonts w:ascii="Marianne" w:hAnsi="Marianne"/>
                <w:sz w:val="20"/>
              </w:rPr>
              <w:t>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spellStart"/>
            <w:proofErr w:type="gramStart"/>
            <w:r w:rsidRPr="00F72D4C">
              <w:rPr>
                <w:rFonts w:ascii="Marianne" w:hAnsi="Marianne"/>
                <w:sz w:val="20"/>
              </w:rPr>
              <w:t>gerbable</w:t>
            </w:r>
            <w:proofErr w:type="spellEnd"/>
            <w:proofErr w:type="gramEnd"/>
            <w:r w:rsidRPr="00F72D4C">
              <w:rPr>
                <w:rFonts w:ascii="Marianne" w:hAnsi="Marianne"/>
                <w:sz w:val="20"/>
              </w:rPr>
              <w:t xml:space="preserve"> 1/1 en dynamique</w:t>
            </w:r>
            <w:r w:rsidRPr="00F72D4C">
              <w:rPr>
                <w:rFonts w:ascii="Calibri" w:hAnsi="Calibri" w:cs="Calibri"/>
                <w:sz w:val="20"/>
              </w:rPr>
              <w:t> </w:t>
            </w:r>
            <w:r w:rsidRPr="00F72D4C">
              <w:rPr>
                <w:rFonts w:ascii="Marianne" w:hAnsi="Marianne"/>
                <w:sz w:val="20"/>
              </w:rPr>
              <w:t xml:space="preserve">; 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possède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des poignées</w:t>
            </w:r>
            <w:r w:rsidRPr="00F72D4C">
              <w:rPr>
                <w:rFonts w:ascii="Calibri" w:hAnsi="Calibri" w:cs="Calibri"/>
                <w:sz w:val="20"/>
              </w:rPr>
              <w:t> </w:t>
            </w:r>
            <w:r w:rsidRPr="00F72D4C">
              <w:rPr>
                <w:rFonts w:ascii="Marianne" w:hAnsi="Marianne"/>
                <w:sz w:val="20"/>
              </w:rPr>
              <w:t>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présence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de 2 roues minimum increvables.</w:t>
            </w:r>
          </w:p>
          <w:p w:rsidR="00CA67FE" w:rsidRPr="00C04747" w:rsidRDefault="00CA67FE" w:rsidP="00282AB3">
            <w:pPr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7FE" w:rsidRPr="004E1EB2" w:rsidTr="00356819">
        <w:tc>
          <w:tcPr>
            <w:tcW w:w="5382" w:type="dxa"/>
          </w:tcPr>
          <w:p w:rsidR="00282AB3" w:rsidRPr="00F72D4C" w:rsidRDefault="00282AB3" w:rsidP="00282AB3">
            <w:pPr>
              <w:tabs>
                <w:tab w:val="left" w:pos="9882"/>
              </w:tabs>
              <w:jc w:val="both"/>
              <w:rPr>
                <w:rFonts w:ascii="Marianne" w:eastAsia="Times New Roman" w:hAnsi="Marianne" w:cs="Times New Roman"/>
                <w:b/>
                <w:sz w:val="20"/>
                <w:szCs w:val="20"/>
                <w:u w:val="single"/>
                <w:lang w:eastAsia="fr-FR" w:bidi="he-IL"/>
              </w:rPr>
            </w:pPr>
            <w:r w:rsidRPr="00F72D4C">
              <w:rPr>
                <w:rFonts w:ascii="Marianne" w:hAnsi="Marianne"/>
                <w:b/>
                <w:sz w:val="20"/>
                <w:szCs w:val="20"/>
                <w:u w:val="single"/>
              </w:rPr>
              <w:t>MOTEUR</w:t>
            </w:r>
            <w:r w:rsidRPr="00F72D4C">
              <w:rPr>
                <w:rFonts w:ascii="Marianne" w:eastAsia="Times New Roman" w:hAnsi="Marianne" w:cs="Times New Roman"/>
                <w:b/>
                <w:sz w:val="20"/>
                <w:szCs w:val="20"/>
                <w:u w:val="single"/>
                <w:lang w:eastAsia="fr-FR" w:bidi="he-IL"/>
              </w:rPr>
              <w:t xml:space="preserve"> D'ENTRAINEMENT </w:t>
            </w:r>
          </w:p>
          <w:p w:rsidR="00282AB3" w:rsidRPr="00F72D4C" w:rsidRDefault="00282AB3" w:rsidP="00282AB3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Le moteur est doté :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d’un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lanceur avec décompresseur automatique 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d’un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filtre à air sec 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d’un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silencieux d'échappement doté d'une protection thermique 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d’un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réservoir de combustible permettant une autonomie de 4 heures minimum 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d’un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réglage manuel de la vitesse de rotation 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3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proofErr w:type="gramStart"/>
            <w:r w:rsidRPr="00F72D4C">
              <w:rPr>
                <w:rFonts w:ascii="Marianne" w:hAnsi="Marianne"/>
                <w:sz w:val="20"/>
              </w:rPr>
              <w:t>d’une</w:t>
            </w:r>
            <w:proofErr w:type="gramEnd"/>
            <w:r w:rsidRPr="00F72D4C">
              <w:rPr>
                <w:rFonts w:ascii="Marianne" w:hAnsi="Marianne"/>
                <w:sz w:val="20"/>
              </w:rPr>
              <w:t xml:space="preserve"> vidange déportée, équipée d'un robinet ¼ de tour, d’un bouchon d’obturation de coloris </w:t>
            </w:r>
            <w:r w:rsidRPr="00F72D4C">
              <w:rPr>
                <w:rFonts w:ascii="Marianne" w:hAnsi="Marianne"/>
                <w:sz w:val="20"/>
              </w:rPr>
              <w:lastRenderedPageBreak/>
              <w:t>jaune et d’une fixation permettant sa mise en position stockage.</w:t>
            </w:r>
          </w:p>
          <w:p w:rsidR="00CA67FE" w:rsidRDefault="00CA67FE" w:rsidP="00282AB3">
            <w:pPr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4E1EB2" w:rsidRDefault="00CA67FE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lastRenderedPageBreak/>
              <w:t>Préciser la solution proposée</w:t>
            </w:r>
          </w:p>
        </w:tc>
        <w:tc>
          <w:tcPr>
            <w:tcW w:w="8077" w:type="dxa"/>
          </w:tcPr>
          <w:p w:rsidR="00CA67FE" w:rsidRPr="004E1EB2" w:rsidRDefault="00CA67FE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356819">
        <w:tc>
          <w:tcPr>
            <w:tcW w:w="5382" w:type="dxa"/>
          </w:tcPr>
          <w:p w:rsidR="00C04747" w:rsidRPr="00DA61CA" w:rsidRDefault="00C04747" w:rsidP="00282AB3">
            <w:pPr>
              <w:jc w:val="both"/>
              <w:rPr>
                <w:rFonts w:ascii="Marianne" w:hAnsi="Marianne" w:cs="Times New Roman"/>
                <w:sz w:val="20"/>
              </w:rPr>
            </w:pPr>
            <w:r w:rsidRPr="00DA61CA">
              <w:rPr>
                <w:rFonts w:ascii="Marianne" w:hAnsi="Marianne" w:cs="Times New Roman"/>
                <w:sz w:val="20"/>
              </w:rPr>
              <w:t xml:space="preserve">Les résistances mécaniques (perforation, traction, déchirure, abrasion) et l’étanchéité (à l’état neuf et après vieillissement), des matériaux souples ainsi que tous les assemblages sont compatibles avec les contraintes simultanées suivantes : </w:t>
            </w:r>
          </w:p>
          <w:p w:rsidR="00C04747" w:rsidRPr="00DA61CA" w:rsidRDefault="00C04747" w:rsidP="00BA1C4A">
            <w:pPr>
              <w:pStyle w:val="Paragraphedeliste"/>
              <w:numPr>
                <w:ilvl w:val="0"/>
                <w:numId w:val="2"/>
              </w:numPr>
              <w:ind w:left="447" w:hanging="283"/>
              <w:jc w:val="both"/>
              <w:rPr>
                <w:rFonts w:ascii="Marianne" w:hAnsi="Marianne"/>
                <w:sz w:val="20"/>
              </w:rPr>
            </w:pPr>
            <w:r w:rsidRPr="00DA61CA">
              <w:rPr>
                <w:rFonts w:ascii="Marianne" w:hAnsi="Marianne"/>
                <w:sz w:val="20"/>
              </w:rPr>
              <w:t>Stockage d’un volume d’eau correspondant au volume maximum de la citerne (capacité nominale + 10%)</w:t>
            </w:r>
            <w:r w:rsidRPr="005B63EB">
              <w:rPr>
                <w:rFonts w:ascii="Calibri" w:hAnsi="Calibri" w:cs="Calibri"/>
                <w:sz w:val="20"/>
              </w:rPr>
              <w:t> </w:t>
            </w:r>
            <w:r w:rsidRPr="00DA61CA">
              <w:rPr>
                <w:rFonts w:ascii="Marianne" w:hAnsi="Marianne"/>
                <w:sz w:val="20"/>
              </w:rPr>
              <w:t>;</w:t>
            </w:r>
          </w:p>
          <w:p w:rsidR="00C04747" w:rsidRPr="00DA61CA" w:rsidRDefault="00C04747" w:rsidP="00BA1C4A">
            <w:pPr>
              <w:pStyle w:val="Paragraphedeliste"/>
              <w:numPr>
                <w:ilvl w:val="0"/>
                <w:numId w:val="2"/>
              </w:numPr>
              <w:ind w:left="447" w:hanging="283"/>
              <w:jc w:val="both"/>
              <w:rPr>
                <w:rFonts w:ascii="Marianne" w:hAnsi="Marianne"/>
                <w:sz w:val="20"/>
              </w:rPr>
            </w:pPr>
            <w:r w:rsidRPr="00DA61CA">
              <w:rPr>
                <w:rFonts w:ascii="Marianne" w:hAnsi="Marianne"/>
                <w:sz w:val="20"/>
              </w:rPr>
              <w:t>Déplacement d’un homme (masse 120 kg) sur la citerne vide ou rempli</w:t>
            </w:r>
            <w:r w:rsidRPr="005B63EB">
              <w:rPr>
                <w:rFonts w:ascii="Calibri" w:hAnsi="Calibri" w:cs="Calibri"/>
                <w:sz w:val="20"/>
              </w:rPr>
              <w:t> </w:t>
            </w:r>
            <w:r w:rsidRPr="00DA61CA">
              <w:rPr>
                <w:rFonts w:ascii="Marianne" w:hAnsi="Marianne"/>
                <w:sz w:val="20"/>
              </w:rPr>
              <w:t>;</w:t>
            </w:r>
          </w:p>
          <w:p w:rsidR="00C04747" w:rsidRPr="00DA61CA" w:rsidRDefault="00C04747" w:rsidP="00BA1C4A">
            <w:pPr>
              <w:pStyle w:val="Paragraphedeliste"/>
              <w:numPr>
                <w:ilvl w:val="0"/>
                <w:numId w:val="2"/>
              </w:numPr>
              <w:ind w:left="447" w:hanging="283"/>
              <w:jc w:val="both"/>
              <w:rPr>
                <w:rFonts w:ascii="Marianne" w:hAnsi="Marianne"/>
                <w:sz w:val="20"/>
              </w:rPr>
            </w:pPr>
            <w:r w:rsidRPr="00DA61CA">
              <w:rPr>
                <w:rFonts w:ascii="Marianne" w:hAnsi="Marianne"/>
                <w:sz w:val="20"/>
              </w:rPr>
              <w:t>Utilisation sur sol avec gravillons et/ou petits cailloux (gravillon type concassé 6/14)</w:t>
            </w:r>
            <w:r w:rsidRPr="005B63EB">
              <w:rPr>
                <w:rFonts w:ascii="Calibri" w:hAnsi="Calibri" w:cs="Calibri"/>
                <w:sz w:val="20"/>
              </w:rPr>
              <w:t> </w:t>
            </w:r>
            <w:r w:rsidRPr="00DA61CA">
              <w:rPr>
                <w:rFonts w:ascii="Marianne" w:hAnsi="Marianne"/>
                <w:sz w:val="20"/>
              </w:rPr>
              <w:t>:</w:t>
            </w:r>
          </w:p>
          <w:p w:rsidR="00C04747" w:rsidRPr="00DA61CA" w:rsidRDefault="00C04747" w:rsidP="00BA1C4A">
            <w:pPr>
              <w:pStyle w:val="Paragraphedeliste"/>
              <w:numPr>
                <w:ilvl w:val="0"/>
                <w:numId w:val="2"/>
              </w:numPr>
              <w:ind w:left="731" w:hanging="283"/>
              <w:jc w:val="both"/>
              <w:rPr>
                <w:rFonts w:ascii="Marianne" w:hAnsi="Marianne"/>
                <w:sz w:val="20"/>
              </w:rPr>
            </w:pPr>
            <w:r w:rsidRPr="00DA61CA">
              <w:rPr>
                <w:rFonts w:ascii="Marianne" w:hAnsi="Marianne"/>
                <w:sz w:val="20"/>
              </w:rPr>
              <w:t>Citerne remplie d’eau, posée au sol</w:t>
            </w:r>
            <w:r w:rsidRPr="005B63EB">
              <w:rPr>
                <w:rFonts w:ascii="Calibri" w:hAnsi="Calibri" w:cs="Calibri"/>
                <w:sz w:val="20"/>
              </w:rPr>
              <w:t> </w:t>
            </w:r>
            <w:r w:rsidRPr="00DA61CA">
              <w:rPr>
                <w:rFonts w:ascii="Marianne" w:hAnsi="Marianne"/>
                <w:sz w:val="20"/>
              </w:rPr>
              <w:t>;</w:t>
            </w:r>
          </w:p>
          <w:p w:rsidR="002510E5" w:rsidRDefault="00C04747" w:rsidP="00BA1C4A">
            <w:pPr>
              <w:pStyle w:val="Paragraphedeliste"/>
              <w:numPr>
                <w:ilvl w:val="0"/>
                <w:numId w:val="2"/>
              </w:numPr>
              <w:ind w:left="731" w:hanging="283"/>
              <w:jc w:val="both"/>
              <w:rPr>
                <w:rFonts w:ascii="Marianne" w:hAnsi="Marianne"/>
                <w:sz w:val="20"/>
              </w:rPr>
            </w:pPr>
            <w:r w:rsidRPr="00DA61CA">
              <w:rPr>
                <w:rFonts w:ascii="Marianne" w:hAnsi="Marianne"/>
                <w:sz w:val="20"/>
              </w:rPr>
              <w:t xml:space="preserve">Citerne vide, trainée sur 5 m au moyen des poignées de manutention. </w:t>
            </w:r>
          </w:p>
          <w:p w:rsidR="00CA67FE" w:rsidRPr="00C04747" w:rsidRDefault="00CA67FE" w:rsidP="00282AB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textAlignment w:val="baseline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356819">
        <w:tc>
          <w:tcPr>
            <w:tcW w:w="5382" w:type="dxa"/>
          </w:tcPr>
          <w:p w:rsidR="00282AB3" w:rsidRPr="00F72D4C" w:rsidRDefault="00282AB3" w:rsidP="00282AB3">
            <w:pPr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F72D4C">
              <w:rPr>
                <w:rFonts w:ascii="Marianne" w:hAnsi="Marianne"/>
                <w:sz w:val="20"/>
                <w:szCs w:val="20"/>
                <w:lang w:bidi="he-IL"/>
              </w:rPr>
              <w:t>Le bouchon de remplissage de carburant est de coloris violet.</w:t>
            </w:r>
          </w:p>
          <w:p w:rsidR="00443A72" w:rsidRPr="00C04747" w:rsidRDefault="00443A72" w:rsidP="00282AB3">
            <w:pPr>
              <w:spacing w:line="240" w:lineRule="exact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356819">
        <w:tc>
          <w:tcPr>
            <w:tcW w:w="5382" w:type="dxa"/>
          </w:tcPr>
          <w:p w:rsidR="00282AB3" w:rsidRPr="00F72D4C" w:rsidRDefault="00282AB3" w:rsidP="00282AB3">
            <w:pPr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F72D4C">
              <w:rPr>
                <w:rFonts w:ascii="Marianne" w:hAnsi="Marianne"/>
                <w:sz w:val="20"/>
                <w:szCs w:val="20"/>
                <w:lang w:bidi="he-IL"/>
              </w:rPr>
              <w:t>Le bouchon de remplissage d’huile et la jauge d’huile sont de coloris jaune.</w:t>
            </w:r>
          </w:p>
          <w:p w:rsidR="002510E5" w:rsidRPr="00C04747" w:rsidRDefault="002510E5" w:rsidP="00282AB3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356819">
        <w:tc>
          <w:tcPr>
            <w:tcW w:w="5382" w:type="dxa"/>
          </w:tcPr>
          <w:p w:rsidR="00282AB3" w:rsidRPr="00F72D4C" w:rsidRDefault="00282AB3" w:rsidP="00282AB3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F72D4C">
              <w:rPr>
                <w:rFonts w:ascii="Marianne" w:hAnsi="Marianne"/>
                <w:sz w:val="20"/>
                <w:szCs w:val="20"/>
                <w:lang w:bidi="he-IL"/>
              </w:rPr>
              <w:t>Le</w:t>
            </w:r>
            <w:r w:rsidRPr="00F72D4C">
              <w:rPr>
                <w:rFonts w:ascii="Marianne" w:hAnsi="Marianne"/>
                <w:sz w:val="20"/>
                <w:szCs w:val="20"/>
              </w:rPr>
              <w:t xml:space="preserve"> niveau sonore est inférieur ou égale à 85 dB (mesuré à 7 mètres).</w:t>
            </w:r>
          </w:p>
          <w:p w:rsidR="00CA67FE" w:rsidRPr="00CA67FE" w:rsidRDefault="00CA67FE" w:rsidP="00282AB3">
            <w:pPr>
              <w:ind w:left="774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356819">
        <w:trPr>
          <w:trHeight w:val="2858"/>
        </w:trPr>
        <w:tc>
          <w:tcPr>
            <w:tcW w:w="5382" w:type="dxa"/>
          </w:tcPr>
          <w:p w:rsidR="00282AB3" w:rsidRPr="00F72D4C" w:rsidRDefault="00282AB3" w:rsidP="00282AB3">
            <w:pPr>
              <w:tabs>
                <w:tab w:val="left" w:pos="9882"/>
              </w:tabs>
              <w:jc w:val="both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 w:val="20"/>
                <w:szCs w:val="20"/>
                <w:u w:val="single"/>
              </w:rPr>
              <w:lastRenderedPageBreak/>
              <w:t xml:space="preserve">POMPE </w:t>
            </w:r>
          </w:p>
          <w:p w:rsidR="00282AB3" w:rsidRPr="00F72D4C" w:rsidRDefault="00282AB3" w:rsidP="00282AB3">
            <w:pPr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</w:pPr>
            <w:r w:rsidRPr="00F72D4C"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  <w:t xml:space="preserve">La 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>pompe</w:t>
            </w:r>
            <w:r w:rsidRPr="00F72D4C"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  <w:t xml:space="preserve"> est équipée de :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4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  <w:lang w:bidi="he-IL"/>
              </w:rPr>
            </w:pPr>
            <w:proofErr w:type="gramStart"/>
            <w:r w:rsidRPr="00F72D4C">
              <w:rPr>
                <w:rFonts w:ascii="Marianne" w:hAnsi="Marianne"/>
                <w:sz w:val="20"/>
                <w:lang w:bidi="he-IL"/>
              </w:rPr>
              <w:t>deux</w:t>
            </w:r>
            <w:proofErr w:type="gramEnd"/>
            <w:r w:rsidRPr="00F72D4C">
              <w:rPr>
                <w:rFonts w:ascii="Marianne" w:hAnsi="Marianne"/>
                <w:sz w:val="20"/>
                <w:lang w:bidi="he-IL"/>
              </w:rPr>
              <w:t xml:space="preserve"> vannes de coloris </w:t>
            </w:r>
            <w:r w:rsidRPr="00F72D4C">
              <w:rPr>
                <w:rFonts w:ascii="Marianne" w:hAnsi="Marianne"/>
                <w:b/>
                <w:sz w:val="20"/>
                <w:lang w:bidi="he-IL"/>
              </w:rPr>
              <w:t>gris/noir</w:t>
            </w:r>
            <w:r w:rsidRPr="00F72D4C">
              <w:rPr>
                <w:rFonts w:ascii="Marianne" w:hAnsi="Marianne"/>
                <w:sz w:val="20"/>
                <w:lang w:bidi="he-IL"/>
              </w:rPr>
              <w:t xml:space="preserve"> :</w:t>
            </w:r>
          </w:p>
          <w:p w:rsidR="00282AB3" w:rsidRPr="00F72D4C" w:rsidRDefault="00282AB3" w:rsidP="00BA1C4A">
            <w:pPr>
              <w:pStyle w:val="Paragraphedeliste"/>
              <w:numPr>
                <w:ilvl w:val="2"/>
                <w:numId w:val="5"/>
              </w:numPr>
              <w:ind w:left="731" w:hanging="357"/>
              <w:contextualSpacing w:val="0"/>
              <w:jc w:val="both"/>
              <w:rPr>
                <w:rFonts w:ascii="Marianne" w:hAnsi="Marianne"/>
                <w:sz w:val="20"/>
                <w:lang w:bidi="he-IL"/>
              </w:rPr>
            </w:pPr>
            <w:proofErr w:type="gramStart"/>
            <w:r w:rsidRPr="00F72D4C">
              <w:rPr>
                <w:rFonts w:ascii="Marianne" w:hAnsi="Marianne"/>
                <w:color w:val="000000" w:themeColor="text1"/>
                <w:sz w:val="20"/>
              </w:rPr>
              <w:t>une</w:t>
            </w:r>
            <w:proofErr w:type="gramEnd"/>
            <w:r w:rsidRPr="00F72D4C">
              <w:rPr>
                <w:rFonts w:ascii="Marianne" w:hAnsi="Marianne"/>
                <w:color w:val="000000" w:themeColor="text1"/>
                <w:sz w:val="20"/>
              </w:rPr>
              <w:t xml:space="preserve"> vanne à boisseau sphérique ¼ de tour </w:t>
            </w:r>
            <w:r w:rsidRPr="00F72D4C">
              <w:rPr>
                <w:rFonts w:ascii="Marianne" w:hAnsi="Marianne"/>
                <w:sz w:val="20"/>
                <w:lang w:bidi="he-IL"/>
              </w:rPr>
              <w:t>permettant de vidanger totalement le corps de pompe ;</w:t>
            </w:r>
          </w:p>
          <w:p w:rsidR="00282AB3" w:rsidRPr="00F72D4C" w:rsidRDefault="00282AB3" w:rsidP="00BA1C4A">
            <w:pPr>
              <w:pStyle w:val="Paragraphedeliste"/>
              <w:numPr>
                <w:ilvl w:val="2"/>
                <w:numId w:val="5"/>
              </w:numPr>
              <w:ind w:left="731" w:hanging="357"/>
              <w:contextualSpacing w:val="0"/>
              <w:jc w:val="both"/>
              <w:rPr>
                <w:rFonts w:ascii="Marianne" w:hAnsi="Marianne"/>
                <w:sz w:val="20"/>
                <w:lang w:bidi="he-IL"/>
              </w:rPr>
            </w:pPr>
            <w:proofErr w:type="gramStart"/>
            <w:r w:rsidRPr="00F72D4C">
              <w:rPr>
                <w:rFonts w:ascii="Marianne" w:hAnsi="Marianne"/>
                <w:color w:val="000000" w:themeColor="text1"/>
                <w:sz w:val="20"/>
              </w:rPr>
              <w:t>une</w:t>
            </w:r>
            <w:proofErr w:type="gramEnd"/>
            <w:r w:rsidRPr="00F72D4C">
              <w:rPr>
                <w:rFonts w:ascii="Marianne" w:hAnsi="Marianne"/>
                <w:color w:val="000000" w:themeColor="text1"/>
                <w:sz w:val="20"/>
              </w:rPr>
              <w:t xml:space="preserve"> vanne à boisseau sphérique ¼ de tour </w:t>
            </w:r>
            <w:r w:rsidRPr="00F72D4C">
              <w:rPr>
                <w:rFonts w:ascii="Marianne" w:hAnsi="Marianne"/>
                <w:sz w:val="20"/>
                <w:lang w:bidi="he-IL"/>
              </w:rPr>
              <w:t>avec entonnoir pour l'amorçage</w:t>
            </w:r>
            <w:r>
              <w:rPr>
                <w:rFonts w:ascii="Calibri" w:hAnsi="Calibri" w:cs="Calibri"/>
                <w:sz w:val="20"/>
                <w:lang w:bidi="he-IL"/>
              </w:rPr>
              <w:t>.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4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  <w:lang w:bidi="he-IL"/>
              </w:rPr>
            </w:pPr>
            <w:proofErr w:type="gramStart"/>
            <w:r w:rsidRPr="00F72D4C">
              <w:rPr>
                <w:rFonts w:ascii="Marianne" w:hAnsi="Marianne"/>
                <w:sz w:val="20"/>
                <w:lang w:bidi="he-IL"/>
              </w:rPr>
              <w:t>un</w:t>
            </w:r>
            <w:proofErr w:type="gramEnd"/>
            <w:r w:rsidRPr="00F72D4C">
              <w:rPr>
                <w:rFonts w:ascii="Marianne" w:hAnsi="Marianne"/>
                <w:sz w:val="20"/>
                <w:lang w:bidi="he-IL"/>
              </w:rPr>
              <w:t xml:space="preserve"> </w:t>
            </w:r>
            <w:r w:rsidRPr="00F72D4C">
              <w:rPr>
                <w:rFonts w:ascii="Marianne" w:hAnsi="Marianne"/>
                <w:color w:val="000000" w:themeColor="text1"/>
                <w:sz w:val="20"/>
              </w:rPr>
              <w:t>demi-raccord symétrique sans verrou DN65 avec bouchon imperdable à l’aspiration</w:t>
            </w:r>
            <w:r w:rsidRPr="00F72D4C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F72D4C">
              <w:rPr>
                <w:rFonts w:ascii="Marianne" w:hAnsi="Marianne"/>
                <w:color w:val="000000" w:themeColor="text1"/>
                <w:sz w:val="20"/>
              </w:rPr>
              <w:t>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4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  <w:lang w:bidi="he-IL"/>
              </w:rPr>
            </w:pPr>
            <w:proofErr w:type="gramStart"/>
            <w:r w:rsidRPr="00F72D4C">
              <w:rPr>
                <w:rFonts w:ascii="Marianne" w:hAnsi="Marianne"/>
                <w:sz w:val="20"/>
                <w:lang w:bidi="he-IL"/>
              </w:rPr>
              <w:t>un</w:t>
            </w:r>
            <w:proofErr w:type="gramEnd"/>
            <w:r w:rsidRPr="00F72D4C">
              <w:rPr>
                <w:rFonts w:ascii="Marianne" w:hAnsi="Marianne"/>
                <w:sz w:val="20"/>
                <w:lang w:bidi="he-IL"/>
              </w:rPr>
              <w:t xml:space="preserve"> </w:t>
            </w:r>
            <w:r w:rsidRPr="00F72D4C">
              <w:rPr>
                <w:rFonts w:ascii="Marianne" w:hAnsi="Marianne"/>
                <w:color w:val="000000" w:themeColor="text1"/>
                <w:sz w:val="20"/>
              </w:rPr>
              <w:t>demi-raccord symétrique sans verrou DN40 avec bouchon imperdable au refoulement 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4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  <w:lang w:bidi="he-IL"/>
              </w:rPr>
            </w:pPr>
            <w:proofErr w:type="gramStart"/>
            <w:r w:rsidRPr="00F72D4C">
              <w:rPr>
                <w:rFonts w:ascii="Marianne" w:hAnsi="Marianne"/>
                <w:sz w:val="20"/>
                <w:lang w:bidi="he-IL"/>
              </w:rPr>
              <w:t>d’un</w:t>
            </w:r>
            <w:proofErr w:type="gramEnd"/>
            <w:r w:rsidRPr="00F72D4C">
              <w:rPr>
                <w:rFonts w:ascii="Marianne" w:hAnsi="Marianne"/>
                <w:sz w:val="20"/>
                <w:lang w:bidi="he-IL"/>
              </w:rPr>
              <w:t xml:space="preserve"> filtre et d'un clapet anti-retour sur l'aspiration.</w:t>
            </w:r>
          </w:p>
          <w:p w:rsidR="002510E5" w:rsidRPr="00282AB3" w:rsidRDefault="002510E5" w:rsidP="00282AB3">
            <w:pPr>
              <w:spacing w:before="1" w:line="254" w:lineRule="exact"/>
              <w:textAlignment w:val="baseline"/>
              <w:rPr>
                <w:rFonts w:ascii="Marianne" w:hAnsi="Marianne"/>
                <w:sz w:val="18"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356819">
        <w:trPr>
          <w:trHeight w:val="1030"/>
        </w:trPr>
        <w:tc>
          <w:tcPr>
            <w:tcW w:w="5382" w:type="dxa"/>
          </w:tcPr>
          <w:p w:rsidR="00282AB3" w:rsidRPr="00F72D4C" w:rsidRDefault="00282AB3" w:rsidP="00282AB3">
            <w:pPr>
              <w:tabs>
                <w:tab w:val="left" w:pos="9882"/>
              </w:tabs>
              <w:ind w:right="63"/>
              <w:jc w:val="both"/>
              <w:rPr>
                <w:rFonts w:ascii="Marianne" w:hAnsi="Marianne"/>
                <w:b/>
                <w:sz w:val="20"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 w:val="20"/>
                <w:szCs w:val="20"/>
                <w:u w:val="single"/>
              </w:rPr>
              <w:t>ACCESSOIRES</w:t>
            </w:r>
          </w:p>
          <w:p w:rsidR="00282AB3" w:rsidRPr="00F72D4C" w:rsidRDefault="00282AB3" w:rsidP="00282AB3">
            <w:pPr>
              <w:ind w:right="63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  <w:t xml:space="preserve">Le GMP EU est 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>fourni avec</w:t>
            </w:r>
            <w:r w:rsidRPr="00F72D4C">
              <w:rPr>
                <w:rFonts w:ascii="Calibri" w:hAnsi="Calibri" w:cs="Calibri"/>
                <w:sz w:val="20"/>
                <w:szCs w:val="20"/>
              </w:rPr>
              <w:t> </w:t>
            </w:r>
            <w:r w:rsidRPr="00F72D4C">
              <w:rPr>
                <w:rFonts w:ascii="Marianne" w:hAnsi="Marianne" w:cs="Times New Roman"/>
                <w:sz w:val="20"/>
                <w:szCs w:val="20"/>
              </w:rPr>
              <w:t>: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4"/>
              </w:numPr>
              <w:ind w:left="447" w:right="63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F72D4C">
              <w:rPr>
                <w:rFonts w:ascii="Marianne" w:hAnsi="Marianne"/>
                <w:sz w:val="20"/>
              </w:rPr>
              <w:t>1 clé de manœuvre dite «</w:t>
            </w:r>
            <w:r w:rsidRPr="00F72D4C">
              <w:rPr>
                <w:rFonts w:ascii="Calibri" w:hAnsi="Calibri" w:cs="Calibri"/>
                <w:sz w:val="20"/>
              </w:rPr>
              <w:t> </w:t>
            </w:r>
            <w:proofErr w:type="spellStart"/>
            <w:r w:rsidRPr="00F72D4C">
              <w:rPr>
                <w:rFonts w:ascii="Marianne" w:hAnsi="Marianne"/>
                <w:sz w:val="20"/>
              </w:rPr>
              <w:t>tricoise</w:t>
            </w:r>
            <w:proofErr w:type="spellEnd"/>
            <w:r w:rsidRPr="00F72D4C">
              <w:rPr>
                <w:rFonts w:ascii="Calibri" w:hAnsi="Calibri" w:cs="Calibri"/>
                <w:sz w:val="20"/>
              </w:rPr>
              <w:t> </w:t>
            </w:r>
            <w:r w:rsidRPr="00F72D4C">
              <w:rPr>
                <w:rFonts w:ascii="Marianne" w:hAnsi="Marianne" w:cs="Marianne"/>
                <w:sz w:val="20"/>
              </w:rPr>
              <w:t>»</w:t>
            </w:r>
            <w:r w:rsidRPr="00F72D4C">
              <w:rPr>
                <w:rFonts w:ascii="Marianne" w:hAnsi="Marianne"/>
                <w:sz w:val="20"/>
              </w:rPr>
              <w:t xml:space="preserve"> universelle</w:t>
            </w:r>
            <w:r w:rsidRPr="00F72D4C">
              <w:rPr>
                <w:rFonts w:ascii="Calibri" w:hAnsi="Calibri" w:cs="Calibri"/>
                <w:sz w:val="20"/>
              </w:rPr>
              <w:t> </w:t>
            </w:r>
            <w:r w:rsidRPr="00F72D4C">
              <w:rPr>
                <w:rFonts w:ascii="Marianne" w:hAnsi="Marianne"/>
                <w:sz w:val="20"/>
              </w:rPr>
              <w:t>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4"/>
              </w:numPr>
              <w:ind w:left="447" w:right="63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F72D4C">
              <w:rPr>
                <w:rFonts w:ascii="Marianne" w:hAnsi="Marianne"/>
                <w:sz w:val="20"/>
              </w:rPr>
              <w:t>1 réducteur DN65/DN40 équipé de demi-raccord symétrique avec verrou</w:t>
            </w:r>
            <w:r>
              <w:rPr>
                <w:rFonts w:ascii="Calibri" w:hAnsi="Calibri" w:cs="Calibri"/>
                <w:sz w:val="20"/>
              </w:rPr>
              <w:t>.</w:t>
            </w:r>
          </w:p>
          <w:p w:rsidR="002510E5" w:rsidRPr="00C04747" w:rsidRDefault="002510E5" w:rsidP="00282AB3">
            <w:pPr>
              <w:ind w:right="63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7FE" w:rsidRPr="004E1EB2" w:rsidTr="00356819">
        <w:trPr>
          <w:trHeight w:val="1030"/>
        </w:trPr>
        <w:tc>
          <w:tcPr>
            <w:tcW w:w="5382" w:type="dxa"/>
          </w:tcPr>
          <w:p w:rsidR="00282AB3" w:rsidRPr="00F72D4C" w:rsidRDefault="00282AB3" w:rsidP="00282AB3">
            <w:pPr>
              <w:ind w:right="63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F72D4C">
              <w:rPr>
                <w:rFonts w:ascii="Marianne" w:hAnsi="Marianne" w:cs="Times New Roman"/>
                <w:sz w:val="20"/>
                <w:szCs w:val="20"/>
              </w:rPr>
              <w:t>Tous les accessoires (clé de manœuvre, bouchons, raccords, réduction) sont rendus imperdables par un câble d'acier gainé et serti sur le châssis.</w:t>
            </w:r>
          </w:p>
          <w:p w:rsidR="00CA67FE" w:rsidRPr="00DA61CA" w:rsidRDefault="00CA67FE" w:rsidP="00282AB3">
            <w:pPr>
              <w:ind w:right="63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4E1EB2" w:rsidRDefault="00CA67FE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CA67FE" w:rsidRPr="004E1EB2" w:rsidRDefault="00CA67FE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AB3" w:rsidRPr="004E1EB2" w:rsidTr="00356819">
        <w:trPr>
          <w:trHeight w:val="1030"/>
        </w:trPr>
        <w:tc>
          <w:tcPr>
            <w:tcW w:w="5382" w:type="dxa"/>
          </w:tcPr>
          <w:p w:rsidR="00282AB3" w:rsidRPr="00F72D4C" w:rsidRDefault="00282AB3" w:rsidP="00282AB3">
            <w:pPr>
              <w:tabs>
                <w:tab w:val="left" w:pos="9882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F72D4C">
              <w:rPr>
                <w:rFonts w:ascii="Marianne" w:hAnsi="Marianne"/>
                <w:b/>
                <w:szCs w:val="20"/>
                <w:u w:val="single"/>
              </w:rPr>
              <w:t>PIÈCES DE RECHANGE</w:t>
            </w:r>
          </w:p>
          <w:p w:rsidR="00282AB3" w:rsidRPr="00F72D4C" w:rsidRDefault="00282AB3" w:rsidP="00282AB3">
            <w:pPr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</w:pPr>
            <w:r w:rsidRPr="00F72D4C"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  <w:t>Le GMP EU est livré avec un jeu de pièces de rechange permettant de réaliser la première visite de maintenance du moteur thermique, dont notamment</w:t>
            </w:r>
            <w:r w:rsidRPr="00F72D4C">
              <w:rPr>
                <w:rFonts w:ascii="Calibri" w:eastAsia="Times New Roman" w:hAnsi="Calibri" w:cs="Calibri"/>
                <w:sz w:val="20"/>
                <w:szCs w:val="20"/>
                <w:lang w:eastAsia="fr-FR" w:bidi="he-IL"/>
              </w:rPr>
              <w:t> </w:t>
            </w:r>
            <w:r w:rsidRPr="00F72D4C"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  <w:t xml:space="preserve">: 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4"/>
              </w:numPr>
              <w:ind w:left="44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proofErr w:type="gramStart"/>
            <w:r w:rsidRPr="00F72D4C">
              <w:rPr>
                <w:rFonts w:ascii="Marianne" w:hAnsi="Marianne"/>
                <w:color w:val="000000" w:themeColor="text1"/>
                <w:sz w:val="20"/>
              </w:rPr>
              <w:t>filtre</w:t>
            </w:r>
            <w:proofErr w:type="gramEnd"/>
            <w:r w:rsidRPr="00F72D4C">
              <w:rPr>
                <w:rFonts w:ascii="Marianne" w:hAnsi="Marianne"/>
                <w:color w:val="000000" w:themeColor="text1"/>
                <w:sz w:val="20"/>
              </w:rPr>
              <w:t xml:space="preserve"> à huile</w:t>
            </w:r>
            <w:r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>
              <w:rPr>
                <w:rFonts w:ascii="Marianne" w:hAnsi="Marianne"/>
                <w:color w:val="000000" w:themeColor="text1"/>
                <w:sz w:val="20"/>
              </w:rPr>
              <w:t>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4"/>
              </w:numPr>
              <w:ind w:left="44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proofErr w:type="gramStart"/>
            <w:r w:rsidRPr="00F72D4C">
              <w:rPr>
                <w:rFonts w:ascii="Marianne" w:hAnsi="Marianne"/>
                <w:color w:val="000000" w:themeColor="text1"/>
                <w:sz w:val="20"/>
              </w:rPr>
              <w:t>filtre</w:t>
            </w:r>
            <w:proofErr w:type="gramEnd"/>
            <w:r w:rsidRPr="00F72D4C">
              <w:rPr>
                <w:rFonts w:ascii="Marianne" w:hAnsi="Marianne"/>
                <w:color w:val="000000" w:themeColor="text1"/>
                <w:sz w:val="20"/>
              </w:rPr>
              <w:t xml:space="preserve"> à carburant</w:t>
            </w:r>
            <w:r>
              <w:rPr>
                <w:rFonts w:ascii="Calibri" w:hAnsi="Calibri" w:cs="Calibri"/>
                <w:color w:val="000000" w:themeColor="text1"/>
                <w:sz w:val="20"/>
              </w:rPr>
              <w:t> 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4"/>
              </w:numPr>
              <w:ind w:left="44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proofErr w:type="gramStart"/>
            <w:r w:rsidRPr="00F72D4C">
              <w:rPr>
                <w:rFonts w:ascii="Marianne" w:hAnsi="Marianne"/>
                <w:color w:val="000000" w:themeColor="text1"/>
                <w:sz w:val="20"/>
              </w:rPr>
              <w:t>filtre</w:t>
            </w:r>
            <w:proofErr w:type="gramEnd"/>
            <w:r w:rsidRPr="00F72D4C">
              <w:rPr>
                <w:rFonts w:ascii="Marianne" w:hAnsi="Marianne"/>
                <w:color w:val="000000" w:themeColor="text1"/>
                <w:sz w:val="20"/>
              </w:rPr>
              <w:t xml:space="preserve"> à air</w:t>
            </w:r>
            <w:r>
              <w:rPr>
                <w:rFonts w:ascii="Calibri" w:hAnsi="Calibri" w:cs="Calibri"/>
                <w:color w:val="000000" w:themeColor="text1"/>
                <w:sz w:val="20"/>
              </w:rPr>
              <w:t> ;</w:t>
            </w:r>
          </w:p>
          <w:p w:rsidR="00282AB3" w:rsidRPr="00F72D4C" w:rsidRDefault="00282AB3" w:rsidP="00BA1C4A">
            <w:pPr>
              <w:pStyle w:val="Paragraphedeliste"/>
              <w:numPr>
                <w:ilvl w:val="0"/>
                <w:numId w:val="4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  <w:lang w:bidi="he-IL"/>
              </w:rPr>
            </w:pPr>
            <w:proofErr w:type="gramStart"/>
            <w:r w:rsidRPr="00F72D4C">
              <w:rPr>
                <w:rFonts w:ascii="Marianne" w:hAnsi="Marianne"/>
                <w:sz w:val="20"/>
                <w:lang w:bidi="he-IL"/>
              </w:rPr>
              <w:t>joints</w:t>
            </w:r>
            <w:proofErr w:type="gramEnd"/>
            <w:r w:rsidRPr="00F72D4C">
              <w:rPr>
                <w:rFonts w:ascii="Marianne" w:hAnsi="Marianne"/>
                <w:sz w:val="20"/>
                <w:lang w:bidi="he-IL"/>
              </w:rPr>
              <w:t>.</w:t>
            </w:r>
          </w:p>
          <w:p w:rsidR="00282AB3" w:rsidRPr="00F72D4C" w:rsidRDefault="00282AB3" w:rsidP="00282AB3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82AB3" w:rsidRPr="004E1EB2" w:rsidRDefault="00282AB3" w:rsidP="00282A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82AB3" w:rsidRPr="004E1EB2" w:rsidRDefault="00282AB3" w:rsidP="00282AB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AB3" w:rsidRPr="004E1EB2" w:rsidTr="00356819">
        <w:trPr>
          <w:trHeight w:val="1030"/>
        </w:trPr>
        <w:tc>
          <w:tcPr>
            <w:tcW w:w="5382" w:type="dxa"/>
          </w:tcPr>
          <w:p w:rsidR="00282AB3" w:rsidRPr="00F72D4C" w:rsidRDefault="00282AB3" w:rsidP="00282AB3">
            <w:pPr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</w:pPr>
            <w:r w:rsidRPr="00F72D4C"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  <w:lastRenderedPageBreak/>
              <w:t>Les pièces de rechange sont stockées dans un sac en PVC de coloris uni gris aux dimensions adaptées et muni d’un marquage de coloris noir «</w:t>
            </w:r>
            <w:r w:rsidRPr="00F72D4C">
              <w:rPr>
                <w:rFonts w:ascii="Calibri" w:eastAsia="Times New Roman" w:hAnsi="Calibri" w:cs="Calibri"/>
                <w:sz w:val="20"/>
                <w:szCs w:val="20"/>
                <w:lang w:eastAsia="fr-FR" w:bidi="he-IL"/>
              </w:rPr>
              <w:t> </w:t>
            </w:r>
            <w:r w:rsidRPr="00F72D4C"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  <w:t>Pièces de rechange</w:t>
            </w:r>
            <w:r w:rsidRPr="00F72D4C">
              <w:rPr>
                <w:rFonts w:ascii="Calibri" w:eastAsia="Times New Roman" w:hAnsi="Calibri" w:cs="Calibri"/>
                <w:sz w:val="20"/>
                <w:szCs w:val="20"/>
                <w:lang w:eastAsia="fr-FR" w:bidi="he-IL"/>
              </w:rPr>
              <w:t> </w:t>
            </w:r>
            <w:r w:rsidRPr="00F72D4C"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  <w:t>».</w:t>
            </w:r>
          </w:p>
          <w:p w:rsidR="00282AB3" w:rsidRPr="00F72D4C" w:rsidRDefault="00282AB3" w:rsidP="00282AB3">
            <w:pPr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</w:pPr>
            <w:r w:rsidRPr="00F72D4C"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  <w:t>Pour éviter les chocs et les déformations, les joints sont protégés par un conditionnement individuel.</w:t>
            </w:r>
          </w:p>
          <w:p w:rsidR="00282AB3" w:rsidRPr="00F72D4C" w:rsidRDefault="00282AB3" w:rsidP="00282AB3">
            <w:pPr>
              <w:tabs>
                <w:tab w:val="left" w:pos="9882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282AB3" w:rsidRPr="004E1EB2" w:rsidRDefault="00282AB3" w:rsidP="00282A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82AB3" w:rsidRPr="004E1EB2" w:rsidRDefault="00282AB3" w:rsidP="00282AB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AB3" w:rsidRPr="004E1EB2" w:rsidTr="00356819">
        <w:tc>
          <w:tcPr>
            <w:tcW w:w="5382" w:type="dxa"/>
          </w:tcPr>
          <w:p w:rsidR="00282AB3" w:rsidRPr="00356819" w:rsidRDefault="00282AB3" w:rsidP="00356819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  <w:r w:rsidRPr="000B4B88">
              <w:rPr>
                <w:rFonts w:ascii="Marianne" w:hAnsi="Marianne"/>
                <w:b/>
                <w:u w:val="single"/>
              </w:rPr>
              <w:t>Maintenance</w:t>
            </w:r>
          </w:p>
          <w:p w:rsidR="00282AB3" w:rsidRPr="00DA61CA" w:rsidRDefault="00282AB3" w:rsidP="00282AB3">
            <w:pPr>
              <w:ind w:right="34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DA61CA"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La </w:t>
            </w:r>
            <w:r w:rsidRPr="00DA61CA">
              <w:rPr>
                <w:rFonts w:ascii="Marianne" w:hAnsi="Marianne"/>
                <w:sz w:val="20"/>
                <w:szCs w:val="20"/>
              </w:rPr>
              <w:t>périodicité</w:t>
            </w:r>
            <w:r w:rsidRPr="00DA61CA"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 des opérations de maintenance préventive est définie par le fabricant.</w:t>
            </w:r>
          </w:p>
          <w:p w:rsidR="00282AB3" w:rsidRPr="00DA61CA" w:rsidRDefault="00282AB3" w:rsidP="00282AB3">
            <w:pPr>
              <w:ind w:right="34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DA61CA">
              <w:rPr>
                <w:rFonts w:ascii="Marianne" w:eastAsia="Times New Roman" w:hAnsi="Marianne"/>
                <w:sz w:val="20"/>
                <w:szCs w:val="20"/>
                <w:lang w:eastAsia="fr-FR"/>
              </w:rPr>
              <w:t>Un lot de pièces de rechange et un nécessaire de réparation sont livrés avec chaque citerne.</w:t>
            </w:r>
          </w:p>
          <w:p w:rsidR="00282AB3" w:rsidRDefault="00282AB3" w:rsidP="00282AB3">
            <w:pPr>
              <w:ind w:right="34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DA61CA">
              <w:rPr>
                <w:rFonts w:ascii="Marianne" w:eastAsia="Times New Roman" w:hAnsi="Marianne"/>
                <w:sz w:val="20"/>
                <w:szCs w:val="20"/>
                <w:lang w:eastAsia="fr-FR"/>
              </w:rPr>
              <w:t>Les pièces majeures non spécifiques sont des pièces standards d'un approvisionnement facile.</w:t>
            </w:r>
          </w:p>
          <w:p w:rsidR="00282AB3" w:rsidRPr="00782129" w:rsidRDefault="00282AB3" w:rsidP="00282AB3">
            <w:pPr>
              <w:ind w:right="34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</w:p>
        </w:tc>
        <w:tc>
          <w:tcPr>
            <w:tcW w:w="1562" w:type="dxa"/>
            <w:vAlign w:val="center"/>
          </w:tcPr>
          <w:p w:rsidR="00282AB3" w:rsidRPr="004E1EB2" w:rsidRDefault="00282AB3" w:rsidP="00282AB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82AB3" w:rsidRPr="004E1EB2" w:rsidRDefault="00282AB3" w:rsidP="00282AB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AB3" w:rsidRPr="004E1EB2" w:rsidTr="00356819">
        <w:trPr>
          <w:trHeight w:val="3663"/>
        </w:trPr>
        <w:tc>
          <w:tcPr>
            <w:tcW w:w="5382" w:type="dxa"/>
          </w:tcPr>
          <w:p w:rsidR="00282AB3" w:rsidRPr="00356819" w:rsidRDefault="00282AB3" w:rsidP="00356819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  <w:r w:rsidRPr="000B4B88">
              <w:rPr>
                <w:rFonts w:ascii="Marianne" w:hAnsi="Marianne"/>
                <w:b/>
                <w:u w:val="single"/>
              </w:rPr>
              <w:t>Pièces de rechange</w:t>
            </w:r>
          </w:p>
          <w:p w:rsidR="00282AB3" w:rsidRPr="00DA61CA" w:rsidRDefault="00282AB3" w:rsidP="00282AB3">
            <w:pPr>
              <w:spacing w:after="60"/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DA61CA">
              <w:rPr>
                <w:rFonts w:ascii="Marianne" w:hAnsi="Marianne"/>
                <w:sz w:val="20"/>
                <w:szCs w:val="20"/>
              </w:rPr>
              <w:t>Chaque citerne est livrée avec un lot de rechange, comprenant</w:t>
            </w:r>
            <w:r w:rsidRPr="002E700F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  <w:lang w:val="fr-FR"/>
              </w:rPr>
              <w:t xml:space="preserve"> les éléments suivants </w:t>
            </w:r>
            <w:r w:rsidRPr="00DA61CA">
              <w:rPr>
                <w:rFonts w:ascii="Marianne" w:hAnsi="Marianne"/>
                <w:sz w:val="20"/>
                <w:szCs w:val="20"/>
              </w:rPr>
              <w:t>:</w:t>
            </w:r>
          </w:p>
          <w:p w:rsidR="00282AB3" w:rsidRPr="00DA61CA" w:rsidRDefault="00282AB3" w:rsidP="00BA1C4A">
            <w:pPr>
              <w:pStyle w:val="Paragraphedeliste"/>
              <w:numPr>
                <w:ilvl w:val="0"/>
                <w:numId w:val="2"/>
              </w:numPr>
              <w:ind w:left="594" w:right="34" w:hanging="283"/>
              <w:jc w:val="both"/>
              <w:rPr>
                <w:rFonts w:ascii="Marianne" w:hAnsi="Marianne"/>
                <w:sz w:val="20"/>
              </w:rPr>
            </w:pPr>
            <w:r w:rsidRPr="00DA61CA">
              <w:rPr>
                <w:rFonts w:ascii="Marianne" w:hAnsi="Marianne"/>
                <w:sz w:val="20"/>
              </w:rPr>
              <w:t xml:space="preserve">1 ensemble complet du </w:t>
            </w:r>
            <w:r w:rsidRPr="005B63EB">
              <w:rPr>
                <w:rFonts w:ascii="Marianne" w:hAnsi="Marianne"/>
                <w:sz w:val="20"/>
              </w:rPr>
              <w:t>dispositif de dégazage et de sécurité</w:t>
            </w:r>
            <w:r w:rsidRPr="005B63EB">
              <w:rPr>
                <w:rFonts w:ascii="Calibri" w:hAnsi="Calibri" w:cs="Calibri"/>
                <w:sz w:val="20"/>
              </w:rPr>
              <w:t> </w:t>
            </w:r>
            <w:r w:rsidRPr="00DA61CA">
              <w:rPr>
                <w:rFonts w:ascii="Marianne" w:hAnsi="Marianne"/>
                <w:sz w:val="20"/>
              </w:rPr>
              <w:t>;</w:t>
            </w:r>
          </w:p>
          <w:p w:rsidR="00282AB3" w:rsidRPr="00DA61CA" w:rsidRDefault="00282AB3" w:rsidP="00BA1C4A">
            <w:pPr>
              <w:pStyle w:val="Paragraphedeliste"/>
              <w:numPr>
                <w:ilvl w:val="0"/>
                <w:numId w:val="2"/>
              </w:numPr>
              <w:ind w:left="594" w:right="34" w:hanging="283"/>
              <w:jc w:val="both"/>
              <w:rPr>
                <w:rFonts w:ascii="Marianne" w:hAnsi="Marianne"/>
                <w:sz w:val="20"/>
              </w:rPr>
            </w:pPr>
            <w:r w:rsidRPr="005B63EB">
              <w:rPr>
                <w:rFonts w:ascii="Marianne" w:hAnsi="Marianne"/>
                <w:sz w:val="20"/>
                <w:szCs w:val="20"/>
                <w:lang w:bidi="he-IL"/>
              </w:rPr>
              <w:t>Pour chaque type d’obturateur (pour remplacement en cas de perte)</w:t>
            </w:r>
            <w:r w:rsidRPr="005B63EB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5B63EB">
              <w:rPr>
                <w:rFonts w:ascii="Marianne" w:hAnsi="Marianne"/>
                <w:sz w:val="20"/>
                <w:szCs w:val="20"/>
                <w:lang w:bidi="he-IL"/>
              </w:rPr>
              <w:t>: 2 bouchons</w:t>
            </w:r>
            <w:r w:rsidRPr="00DA61CA">
              <w:rPr>
                <w:rFonts w:ascii="Marianne" w:hAnsi="Marianne"/>
                <w:sz w:val="20"/>
              </w:rPr>
              <w:t xml:space="preserve"> complets, avec dispositifs imperdables et joints.</w:t>
            </w:r>
          </w:p>
          <w:p w:rsidR="00282AB3" w:rsidRPr="00DA61CA" w:rsidRDefault="00282AB3" w:rsidP="00282AB3">
            <w:pPr>
              <w:spacing w:before="120"/>
              <w:ind w:right="34"/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0B4B88">
              <w:rPr>
                <w:rFonts w:ascii="Marianne" w:hAnsi="Marianne"/>
                <w:u w:val="single"/>
              </w:rPr>
              <w:t>Nota :</w:t>
            </w:r>
            <w:r w:rsidRPr="000B4B88">
              <w:rPr>
                <w:rFonts w:ascii="Marianne" w:hAnsi="Marianne"/>
              </w:rPr>
              <w:t xml:space="preserve"> </w:t>
            </w:r>
            <w:r w:rsidRPr="00DA61CA">
              <w:rPr>
                <w:rFonts w:ascii="Marianne" w:hAnsi="Marianne"/>
                <w:sz w:val="20"/>
                <w:szCs w:val="20"/>
                <w:lang w:bidi="he-IL"/>
              </w:rPr>
              <w:t>les pièces de rechange sont stockées dans un sac en PVC de coloris beige, aux dimensions adaptées et muni d’un marquage de coloris noir «</w:t>
            </w:r>
            <w:r w:rsidRPr="00DA61CA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DA61CA">
              <w:rPr>
                <w:rFonts w:ascii="Marianne" w:hAnsi="Marianne"/>
                <w:sz w:val="20"/>
                <w:szCs w:val="20"/>
                <w:lang w:bidi="he-IL"/>
              </w:rPr>
              <w:t>Pi</w:t>
            </w:r>
            <w:r w:rsidRPr="00DA61CA">
              <w:rPr>
                <w:rFonts w:ascii="Marianne" w:hAnsi="Marianne" w:cs="Marianne"/>
                <w:sz w:val="20"/>
                <w:szCs w:val="20"/>
                <w:lang w:bidi="he-IL"/>
              </w:rPr>
              <w:t>è</w:t>
            </w:r>
            <w:r w:rsidRPr="00DA61CA">
              <w:rPr>
                <w:rFonts w:ascii="Marianne" w:hAnsi="Marianne"/>
                <w:sz w:val="20"/>
                <w:szCs w:val="20"/>
                <w:lang w:bidi="he-IL"/>
              </w:rPr>
              <w:t>ces de rechange</w:t>
            </w:r>
            <w:r w:rsidRPr="00DA61CA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DA61CA">
              <w:rPr>
                <w:rFonts w:ascii="Marianne" w:hAnsi="Marianne" w:cs="Marianne"/>
                <w:sz w:val="20"/>
                <w:szCs w:val="20"/>
                <w:lang w:bidi="he-IL"/>
              </w:rPr>
              <w:t>»</w:t>
            </w:r>
            <w:r w:rsidRPr="00DA61CA">
              <w:rPr>
                <w:rFonts w:ascii="Marianne" w:hAnsi="Marianne"/>
                <w:sz w:val="20"/>
                <w:szCs w:val="20"/>
                <w:lang w:bidi="he-IL"/>
              </w:rPr>
              <w:t>.</w:t>
            </w:r>
          </w:p>
          <w:p w:rsidR="00282AB3" w:rsidRDefault="00282AB3" w:rsidP="00356819">
            <w:pPr>
              <w:pStyle w:val="Normalcentr"/>
              <w:spacing w:before="0" w:after="120"/>
              <w:ind w:left="0" w:firstLine="0"/>
              <w:rPr>
                <w:rFonts w:ascii="Marianne" w:hAnsi="Marianne"/>
                <w:sz w:val="20"/>
                <w:szCs w:val="20"/>
              </w:rPr>
            </w:pPr>
            <w:r w:rsidRPr="00DA61CA">
              <w:rPr>
                <w:rFonts w:ascii="Marianne" w:hAnsi="Marianne"/>
                <w:sz w:val="20"/>
                <w:szCs w:val="20"/>
              </w:rPr>
              <w:t>Hauteur des caractères</w:t>
            </w:r>
            <w:r w:rsidRPr="00DA61CA">
              <w:rPr>
                <w:rFonts w:ascii="Calibri" w:hAnsi="Calibri" w:cs="Calibri"/>
                <w:sz w:val="20"/>
                <w:szCs w:val="20"/>
              </w:rPr>
              <w:t> </w:t>
            </w:r>
            <w:r w:rsidRPr="00DA61CA">
              <w:rPr>
                <w:rFonts w:ascii="Marianne" w:hAnsi="Marianne"/>
                <w:sz w:val="20"/>
                <w:szCs w:val="20"/>
              </w:rPr>
              <w:t>: 20 mm minimum.</w:t>
            </w:r>
          </w:p>
          <w:p w:rsidR="00356819" w:rsidRPr="002E700F" w:rsidRDefault="00356819" w:rsidP="00356819">
            <w:pPr>
              <w:pStyle w:val="Normalcentr"/>
              <w:spacing w:before="0" w:after="120"/>
              <w:ind w:left="0" w:firstLin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82AB3" w:rsidRPr="00356819" w:rsidRDefault="00282AB3" w:rsidP="0035681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077" w:type="dxa"/>
          </w:tcPr>
          <w:p w:rsidR="00282AB3" w:rsidRPr="004E1EB2" w:rsidRDefault="00282AB3" w:rsidP="00282AB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0E29" w:rsidRPr="004E1EB2" w:rsidRDefault="00AF58C9" w:rsidP="00655023">
      <w:pPr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b/>
        </w:rPr>
      </w:pPr>
      <w:r w:rsidRPr="004E1EB2">
        <w:rPr>
          <w:rFonts w:ascii="Arial" w:hAnsi="Arial" w:cs="Arial"/>
          <w:b/>
          <w:u w:val="single"/>
        </w:rPr>
        <w:t>NB </w:t>
      </w:r>
      <w:r w:rsidRPr="004E1EB2">
        <w:rPr>
          <w:rFonts w:ascii="Arial" w:hAnsi="Arial" w:cs="Arial"/>
          <w:b/>
        </w:rPr>
        <w:t xml:space="preserve">: </w:t>
      </w:r>
      <w:r w:rsidR="00D86A62" w:rsidRPr="004E1EB2">
        <w:rPr>
          <w:rFonts w:ascii="Arial" w:hAnsi="Arial" w:cs="Arial"/>
          <w:b/>
        </w:rPr>
        <w:t>Lorsque le cadre de réponse</w:t>
      </w:r>
      <w:r w:rsidR="00900E29" w:rsidRPr="004E1EB2">
        <w:rPr>
          <w:rFonts w:ascii="Arial" w:hAnsi="Arial" w:cs="Arial"/>
          <w:b/>
        </w:rPr>
        <w:t xml:space="preserve"> technique n’apporte aucun élément de réponse relati</w:t>
      </w:r>
      <w:r w:rsidR="00E513D6" w:rsidRPr="004E1EB2">
        <w:rPr>
          <w:rFonts w:ascii="Arial" w:hAnsi="Arial" w:cs="Arial"/>
          <w:b/>
        </w:rPr>
        <w:t>f à une spécification d</w:t>
      </w:r>
      <w:r w:rsidR="006F1C80" w:rsidRPr="004E1EB2">
        <w:rPr>
          <w:rFonts w:ascii="Arial" w:hAnsi="Arial" w:cs="Arial"/>
          <w:b/>
        </w:rPr>
        <w:t>e la NTIM</w:t>
      </w:r>
      <w:r w:rsidR="00900E29" w:rsidRPr="004E1EB2">
        <w:rPr>
          <w:rFonts w:ascii="Arial" w:hAnsi="Arial" w:cs="Arial"/>
          <w:b/>
        </w:rPr>
        <w:t>, cette spécification est considérée comme non satisfait.</w:t>
      </w:r>
    </w:p>
    <w:sectPr w:rsidR="00900E29" w:rsidRPr="004E1EB2" w:rsidSect="00666A82">
      <w:headerReference w:type="default" r:id="rId12"/>
      <w:footerReference w:type="default" r:id="rId13"/>
      <w:pgSz w:w="16838" w:h="11906" w:orient="landscape"/>
      <w:pgMar w:top="1135" w:right="53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C4A" w:rsidRDefault="00BA1C4A" w:rsidP="00B66CE6">
      <w:r>
        <w:separator/>
      </w:r>
    </w:p>
  </w:endnote>
  <w:endnote w:type="continuationSeparator" w:id="0">
    <w:p w:rsidR="00BA1C4A" w:rsidRDefault="00BA1C4A" w:rsidP="00B6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9320474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B54E0" w:rsidRPr="00655023" w:rsidRDefault="00AB54E0">
            <w:pPr>
              <w:pStyle w:val="Pieddepag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023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5159D">
              <w:rPr>
                <w:rFonts w:ascii="Arial" w:hAnsi="Arial" w:cs="Arial"/>
                <w:bCs/>
                <w:noProof/>
                <w:sz w:val="16"/>
                <w:szCs w:val="16"/>
              </w:rPr>
              <w:t>8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655023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5159D">
              <w:rPr>
                <w:rFonts w:ascii="Arial" w:hAnsi="Arial" w:cs="Arial"/>
                <w:bCs/>
                <w:noProof/>
                <w:sz w:val="16"/>
                <w:szCs w:val="16"/>
              </w:rPr>
              <w:t>8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B54E0" w:rsidRPr="00655023" w:rsidRDefault="00AB54E0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C4A" w:rsidRDefault="00BA1C4A" w:rsidP="00B66CE6">
      <w:r>
        <w:separator/>
      </w:r>
    </w:p>
  </w:footnote>
  <w:footnote w:type="continuationSeparator" w:id="0">
    <w:p w:rsidR="00BA1C4A" w:rsidRDefault="00BA1C4A" w:rsidP="00B66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4E0" w:rsidRPr="00655023" w:rsidRDefault="00AB54E0" w:rsidP="003F4346">
    <w:pPr>
      <w:pStyle w:val="En-tte"/>
      <w:spacing w:before="120" w:after="120"/>
      <w:jc w:val="center"/>
      <w:rPr>
        <w:rFonts w:ascii="Arial" w:hAnsi="Arial" w:cs="Arial"/>
        <w:b/>
        <w:sz w:val="26"/>
        <w:szCs w:val="26"/>
      </w:rPr>
    </w:pPr>
    <w:r w:rsidRPr="00655023">
      <w:rPr>
        <w:rFonts w:ascii="Arial" w:hAnsi="Arial" w:cs="Arial"/>
        <w:b/>
        <w:sz w:val="26"/>
        <w:szCs w:val="26"/>
      </w:rPr>
      <w:t>DAF_</w:t>
    </w:r>
    <w:r w:rsidR="0035159D">
      <w:rPr>
        <w:rFonts w:ascii="Arial" w:hAnsi="Arial" w:cs="Arial"/>
        <w:b/>
        <w:sz w:val="26"/>
        <w:szCs w:val="26"/>
      </w:rPr>
      <w:t>2025_001111</w:t>
    </w:r>
    <w:r w:rsidR="009707B4">
      <w:rPr>
        <w:rFonts w:ascii="Arial" w:hAnsi="Arial" w:cs="Arial"/>
        <w:b/>
        <w:sz w:val="26"/>
        <w:szCs w:val="26"/>
      </w:rPr>
      <w:t xml:space="preserve"> </w:t>
    </w:r>
    <w:r w:rsidRPr="00655023">
      <w:rPr>
        <w:rFonts w:ascii="Arial" w:hAnsi="Arial" w:cs="Arial"/>
        <w:b/>
        <w:sz w:val="26"/>
        <w:szCs w:val="26"/>
      </w:rPr>
      <w:t>- CADRE DE RÉPONSE TECHNIQUE</w:t>
    </w:r>
  </w:p>
  <w:p w:rsidR="00AB54E0" w:rsidRDefault="00AB54E0" w:rsidP="003F4346">
    <w:pPr>
      <w:pStyle w:val="En-tte"/>
      <w:spacing w:before="120" w:after="120"/>
      <w:jc w:val="center"/>
      <w:rPr>
        <w:rFonts w:ascii="Marianne" w:hAnsi="Marianne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E165C"/>
    <w:multiLevelType w:val="hybridMultilevel"/>
    <w:tmpl w:val="07A6EC66"/>
    <w:lvl w:ilvl="0" w:tplc="040C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2"/>
        <w:szCs w:val="22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66758"/>
    <w:multiLevelType w:val="hybridMultilevel"/>
    <w:tmpl w:val="ACC8E1B6"/>
    <w:lvl w:ilvl="0" w:tplc="3D4C0E32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B043047"/>
    <w:multiLevelType w:val="hybridMultilevel"/>
    <w:tmpl w:val="A6D25862"/>
    <w:lvl w:ilvl="0" w:tplc="75223842">
      <w:numFmt w:val="bullet"/>
      <w:lvlText w:val="-"/>
      <w:lvlJc w:val="left"/>
      <w:pPr>
        <w:ind w:left="1134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" w15:restartNumberingAfterBreak="0">
    <w:nsid w:val="6A9D678E"/>
    <w:multiLevelType w:val="hybridMultilevel"/>
    <w:tmpl w:val="FEB63DB6"/>
    <w:lvl w:ilvl="0" w:tplc="77B0127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89C5CA7"/>
    <w:multiLevelType w:val="hybridMultilevel"/>
    <w:tmpl w:val="9D30C4DA"/>
    <w:lvl w:ilvl="0" w:tplc="FBAEF24A">
      <w:start w:val="1"/>
      <w:numFmt w:val="decimal"/>
      <w:pStyle w:val="Titre4"/>
      <w:lvlText w:val="%1.1.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13"/>
    <w:rsid w:val="0000572B"/>
    <w:rsid w:val="0000603E"/>
    <w:rsid w:val="00021524"/>
    <w:rsid w:val="00024EBA"/>
    <w:rsid w:val="00032E9E"/>
    <w:rsid w:val="00036F08"/>
    <w:rsid w:val="000425F8"/>
    <w:rsid w:val="0005130E"/>
    <w:rsid w:val="00052F18"/>
    <w:rsid w:val="00055866"/>
    <w:rsid w:val="00062714"/>
    <w:rsid w:val="000703CC"/>
    <w:rsid w:val="00084819"/>
    <w:rsid w:val="00084EEA"/>
    <w:rsid w:val="000868E6"/>
    <w:rsid w:val="00097009"/>
    <w:rsid w:val="000A023C"/>
    <w:rsid w:val="000E4003"/>
    <w:rsid w:val="000F1D85"/>
    <w:rsid w:val="000F3C92"/>
    <w:rsid w:val="00101038"/>
    <w:rsid w:val="0010331C"/>
    <w:rsid w:val="00124698"/>
    <w:rsid w:val="00133137"/>
    <w:rsid w:val="001500E3"/>
    <w:rsid w:val="00154A39"/>
    <w:rsid w:val="001576C4"/>
    <w:rsid w:val="00172959"/>
    <w:rsid w:val="0017329E"/>
    <w:rsid w:val="00180CDE"/>
    <w:rsid w:val="00184AF5"/>
    <w:rsid w:val="001900D8"/>
    <w:rsid w:val="00193373"/>
    <w:rsid w:val="00197A9B"/>
    <w:rsid w:val="001A2099"/>
    <w:rsid w:val="001A4130"/>
    <w:rsid w:val="001A4F76"/>
    <w:rsid w:val="001A6E58"/>
    <w:rsid w:val="001B614C"/>
    <w:rsid w:val="001C182E"/>
    <w:rsid w:val="001D5CC9"/>
    <w:rsid w:val="001E25C0"/>
    <w:rsid w:val="001E2F7A"/>
    <w:rsid w:val="001F6C85"/>
    <w:rsid w:val="00224362"/>
    <w:rsid w:val="00241E30"/>
    <w:rsid w:val="00244E13"/>
    <w:rsid w:val="002510E5"/>
    <w:rsid w:val="00255BBB"/>
    <w:rsid w:val="00262A52"/>
    <w:rsid w:val="00273F73"/>
    <w:rsid w:val="00274C6B"/>
    <w:rsid w:val="00277E1B"/>
    <w:rsid w:val="00282AB3"/>
    <w:rsid w:val="0028606D"/>
    <w:rsid w:val="00295583"/>
    <w:rsid w:val="002979F2"/>
    <w:rsid w:val="002A45B1"/>
    <w:rsid w:val="002B271C"/>
    <w:rsid w:val="002B3568"/>
    <w:rsid w:val="002B4E00"/>
    <w:rsid w:val="002B5915"/>
    <w:rsid w:val="002B7867"/>
    <w:rsid w:val="002D46BB"/>
    <w:rsid w:val="002E434E"/>
    <w:rsid w:val="002E4D30"/>
    <w:rsid w:val="002E51A1"/>
    <w:rsid w:val="002E700F"/>
    <w:rsid w:val="002E7A0D"/>
    <w:rsid w:val="002F1091"/>
    <w:rsid w:val="002F5200"/>
    <w:rsid w:val="003167F7"/>
    <w:rsid w:val="00336773"/>
    <w:rsid w:val="00341555"/>
    <w:rsid w:val="0035159D"/>
    <w:rsid w:val="00352C1B"/>
    <w:rsid w:val="0035409A"/>
    <w:rsid w:val="003554E2"/>
    <w:rsid w:val="00356819"/>
    <w:rsid w:val="0036196A"/>
    <w:rsid w:val="00362269"/>
    <w:rsid w:val="00381248"/>
    <w:rsid w:val="00382CDF"/>
    <w:rsid w:val="0038424B"/>
    <w:rsid w:val="00387F4F"/>
    <w:rsid w:val="003A2CF8"/>
    <w:rsid w:val="003B3FA3"/>
    <w:rsid w:val="003C664C"/>
    <w:rsid w:val="003D77B3"/>
    <w:rsid w:val="003E0F93"/>
    <w:rsid w:val="003E368F"/>
    <w:rsid w:val="003F2F0E"/>
    <w:rsid w:val="003F4346"/>
    <w:rsid w:val="004020CF"/>
    <w:rsid w:val="0040412B"/>
    <w:rsid w:val="00431688"/>
    <w:rsid w:val="004331AE"/>
    <w:rsid w:val="00442DD6"/>
    <w:rsid w:val="004437CC"/>
    <w:rsid w:val="00443A72"/>
    <w:rsid w:val="004A1524"/>
    <w:rsid w:val="004A2FCB"/>
    <w:rsid w:val="004B6FA6"/>
    <w:rsid w:val="004C1160"/>
    <w:rsid w:val="004C6213"/>
    <w:rsid w:val="004E1EB2"/>
    <w:rsid w:val="004E6D20"/>
    <w:rsid w:val="004E7135"/>
    <w:rsid w:val="004F4A88"/>
    <w:rsid w:val="004F51BE"/>
    <w:rsid w:val="004F6DC1"/>
    <w:rsid w:val="00500B70"/>
    <w:rsid w:val="00501198"/>
    <w:rsid w:val="00503136"/>
    <w:rsid w:val="00524D58"/>
    <w:rsid w:val="005305FF"/>
    <w:rsid w:val="00530EEB"/>
    <w:rsid w:val="0053409D"/>
    <w:rsid w:val="005716BC"/>
    <w:rsid w:val="00576F84"/>
    <w:rsid w:val="0058110B"/>
    <w:rsid w:val="00587966"/>
    <w:rsid w:val="00590012"/>
    <w:rsid w:val="005938D8"/>
    <w:rsid w:val="0059470F"/>
    <w:rsid w:val="005B3507"/>
    <w:rsid w:val="005B63EB"/>
    <w:rsid w:val="005B72D1"/>
    <w:rsid w:val="005D33A2"/>
    <w:rsid w:val="005E2779"/>
    <w:rsid w:val="005F6227"/>
    <w:rsid w:val="0060665E"/>
    <w:rsid w:val="00620937"/>
    <w:rsid w:val="0062757C"/>
    <w:rsid w:val="00634A9B"/>
    <w:rsid w:val="00637297"/>
    <w:rsid w:val="006403D1"/>
    <w:rsid w:val="00646AEC"/>
    <w:rsid w:val="0065220C"/>
    <w:rsid w:val="0065325A"/>
    <w:rsid w:val="00654999"/>
    <w:rsid w:val="00655023"/>
    <w:rsid w:val="00662E32"/>
    <w:rsid w:val="0066461E"/>
    <w:rsid w:val="00666A82"/>
    <w:rsid w:val="00666C82"/>
    <w:rsid w:val="00675374"/>
    <w:rsid w:val="00692B87"/>
    <w:rsid w:val="006A40D8"/>
    <w:rsid w:val="006A5AF2"/>
    <w:rsid w:val="006B05E0"/>
    <w:rsid w:val="006C01C8"/>
    <w:rsid w:val="006C752C"/>
    <w:rsid w:val="006E0B0C"/>
    <w:rsid w:val="006E77A0"/>
    <w:rsid w:val="006F1C80"/>
    <w:rsid w:val="006F1F04"/>
    <w:rsid w:val="00703FBF"/>
    <w:rsid w:val="007143C2"/>
    <w:rsid w:val="007167DD"/>
    <w:rsid w:val="00723A48"/>
    <w:rsid w:val="00734BD2"/>
    <w:rsid w:val="0074072F"/>
    <w:rsid w:val="00741739"/>
    <w:rsid w:val="00741E20"/>
    <w:rsid w:val="00745A43"/>
    <w:rsid w:val="007679DC"/>
    <w:rsid w:val="007725C2"/>
    <w:rsid w:val="00772F2C"/>
    <w:rsid w:val="007734E7"/>
    <w:rsid w:val="0078000D"/>
    <w:rsid w:val="00782129"/>
    <w:rsid w:val="007A773A"/>
    <w:rsid w:val="007B4895"/>
    <w:rsid w:val="007B4F8D"/>
    <w:rsid w:val="007B7A92"/>
    <w:rsid w:val="007D4A2D"/>
    <w:rsid w:val="007D5BC5"/>
    <w:rsid w:val="007E0D66"/>
    <w:rsid w:val="007E34F4"/>
    <w:rsid w:val="007F300E"/>
    <w:rsid w:val="0083320B"/>
    <w:rsid w:val="00834189"/>
    <w:rsid w:val="0084671F"/>
    <w:rsid w:val="00866755"/>
    <w:rsid w:val="0087750E"/>
    <w:rsid w:val="0088681E"/>
    <w:rsid w:val="008A0958"/>
    <w:rsid w:val="008A549E"/>
    <w:rsid w:val="008B7A8E"/>
    <w:rsid w:val="008F1D9E"/>
    <w:rsid w:val="00900E29"/>
    <w:rsid w:val="009201DE"/>
    <w:rsid w:val="00933F6F"/>
    <w:rsid w:val="009707B4"/>
    <w:rsid w:val="009749F6"/>
    <w:rsid w:val="009778B2"/>
    <w:rsid w:val="009B0223"/>
    <w:rsid w:val="009C1DF4"/>
    <w:rsid w:val="009D2DEA"/>
    <w:rsid w:val="009D5BA8"/>
    <w:rsid w:val="009E2AE7"/>
    <w:rsid w:val="009F1388"/>
    <w:rsid w:val="009F17E1"/>
    <w:rsid w:val="00A03AF4"/>
    <w:rsid w:val="00A21B1C"/>
    <w:rsid w:val="00A32FB9"/>
    <w:rsid w:val="00A4292C"/>
    <w:rsid w:val="00A44F53"/>
    <w:rsid w:val="00A8478D"/>
    <w:rsid w:val="00AA2365"/>
    <w:rsid w:val="00AB54E0"/>
    <w:rsid w:val="00AE74AB"/>
    <w:rsid w:val="00AF0EFC"/>
    <w:rsid w:val="00AF3322"/>
    <w:rsid w:val="00AF3E17"/>
    <w:rsid w:val="00AF58C9"/>
    <w:rsid w:val="00B10092"/>
    <w:rsid w:val="00B2189D"/>
    <w:rsid w:val="00B251D1"/>
    <w:rsid w:val="00B26C80"/>
    <w:rsid w:val="00B33357"/>
    <w:rsid w:val="00B34BD0"/>
    <w:rsid w:val="00B449E3"/>
    <w:rsid w:val="00B4578A"/>
    <w:rsid w:val="00B47889"/>
    <w:rsid w:val="00B66CE6"/>
    <w:rsid w:val="00BA1C4A"/>
    <w:rsid w:val="00BB278B"/>
    <w:rsid w:val="00BC3F12"/>
    <w:rsid w:val="00BC6299"/>
    <w:rsid w:val="00BD2B3C"/>
    <w:rsid w:val="00C04747"/>
    <w:rsid w:val="00C12165"/>
    <w:rsid w:val="00C260D4"/>
    <w:rsid w:val="00C27DA1"/>
    <w:rsid w:val="00C4472B"/>
    <w:rsid w:val="00C500D8"/>
    <w:rsid w:val="00C606FA"/>
    <w:rsid w:val="00C80E4A"/>
    <w:rsid w:val="00C87F2D"/>
    <w:rsid w:val="00C91C3A"/>
    <w:rsid w:val="00CA67FE"/>
    <w:rsid w:val="00CB0FDD"/>
    <w:rsid w:val="00CB159C"/>
    <w:rsid w:val="00CC47BB"/>
    <w:rsid w:val="00CF4B20"/>
    <w:rsid w:val="00CF707A"/>
    <w:rsid w:val="00D01664"/>
    <w:rsid w:val="00D13B37"/>
    <w:rsid w:val="00D17904"/>
    <w:rsid w:val="00D27F01"/>
    <w:rsid w:val="00D36162"/>
    <w:rsid w:val="00D42036"/>
    <w:rsid w:val="00D50755"/>
    <w:rsid w:val="00D5137C"/>
    <w:rsid w:val="00D5785D"/>
    <w:rsid w:val="00D667AA"/>
    <w:rsid w:val="00D77E9D"/>
    <w:rsid w:val="00D811BD"/>
    <w:rsid w:val="00D82B16"/>
    <w:rsid w:val="00D82DA3"/>
    <w:rsid w:val="00D86A62"/>
    <w:rsid w:val="00DA2AE7"/>
    <w:rsid w:val="00DA541C"/>
    <w:rsid w:val="00DC5120"/>
    <w:rsid w:val="00DD510E"/>
    <w:rsid w:val="00DE4638"/>
    <w:rsid w:val="00E11994"/>
    <w:rsid w:val="00E128EE"/>
    <w:rsid w:val="00E410B8"/>
    <w:rsid w:val="00E513D6"/>
    <w:rsid w:val="00E5224F"/>
    <w:rsid w:val="00E53085"/>
    <w:rsid w:val="00E611DC"/>
    <w:rsid w:val="00E764F3"/>
    <w:rsid w:val="00E83E4F"/>
    <w:rsid w:val="00E861FC"/>
    <w:rsid w:val="00E926B8"/>
    <w:rsid w:val="00EB2E83"/>
    <w:rsid w:val="00EC309A"/>
    <w:rsid w:val="00EF5B3D"/>
    <w:rsid w:val="00F02704"/>
    <w:rsid w:val="00F20515"/>
    <w:rsid w:val="00F22F6B"/>
    <w:rsid w:val="00F234D0"/>
    <w:rsid w:val="00F253CF"/>
    <w:rsid w:val="00F35F23"/>
    <w:rsid w:val="00F3637A"/>
    <w:rsid w:val="00F40D0F"/>
    <w:rsid w:val="00F4350E"/>
    <w:rsid w:val="00F45E0A"/>
    <w:rsid w:val="00F51829"/>
    <w:rsid w:val="00F51AC9"/>
    <w:rsid w:val="00F541BB"/>
    <w:rsid w:val="00F61AE7"/>
    <w:rsid w:val="00F64892"/>
    <w:rsid w:val="00F71A12"/>
    <w:rsid w:val="00F71F3F"/>
    <w:rsid w:val="00F75340"/>
    <w:rsid w:val="00F75918"/>
    <w:rsid w:val="00F860C2"/>
    <w:rsid w:val="00FA19CA"/>
    <w:rsid w:val="00FA2ADA"/>
    <w:rsid w:val="00FA710B"/>
    <w:rsid w:val="00FB015F"/>
    <w:rsid w:val="00FE3458"/>
    <w:rsid w:val="00FE55D7"/>
    <w:rsid w:val="00FF4D5C"/>
    <w:rsid w:val="00FF65D5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0B46BC"/>
  <w15:docId w15:val="{CE841A87-2D6D-40E1-858E-8DD1A730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Retraitnormal"/>
    <w:link w:val="Titre4Car"/>
    <w:qFormat/>
    <w:rsid w:val="00052F18"/>
    <w:pPr>
      <w:numPr>
        <w:numId w:val="1"/>
      </w:numPr>
      <w:outlineLvl w:val="3"/>
    </w:pPr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052F18"/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052F18"/>
    <w:pPr>
      <w:ind w:left="708"/>
    </w:pPr>
  </w:style>
  <w:style w:type="paragraph" w:styleId="Paragraphedeliste">
    <w:name w:val="List Paragraph"/>
    <w:basedOn w:val="Normal"/>
    <w:uiPriority w:val="34"/>
    <w:qFormat/>
    <w:rsid w:val="001E2F7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E0F9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0F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66CE6"/>
  </w:style>
  <w:style w:type="paragraph" w:styleId="Pieddepage">
    <w:name w:val="footer"/>
    <w:basedOn w:val="Normal"/>
    <w:link w:val="Pieddepag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6CE6"/>
  </w:style>
  <w:style w:type="paragraph" w:customStyle="1" w:styleId="Default">
    <w:name w:val="Default"/>
    <w:rsid w:val="003167F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CM7">
    <w:name w:val="CM7"/>
    <w:basedOn w:val="Default"/>
    <w:next w:val="Default"/>
    <w:rsid w:val="003167F7"/>
    <w:pPr>
      <w:spacing w:line="276" w:lineRule="atLeast"/>
    </w:pPr>
    <w:rPr>
      <w:color w:val="auto"/>
    </w:rPr>
  </w:style>
  <w:style w:type="table" w:styleId="Grilledutableau">
    <w:name w:val="Table Grid"/>
    <w:basedOn w:val="TableauNormal"/>
    <w:uiPriority w:val="59"/>
    <w:rsid w:val="00877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NUMBERMSGENFONTSTYLENAMEBYROLETEXT2">
    <w:name w:val="MSG_EN_FONT_STYLE_NAME_TEMPLATE_ROLE_NUMBER MSG_EN_FONT_STYLE_NAME_BY_ROLE_TEXT 2"/>
    <w:basedOn w:val="Policepardfaut"/>
    <w:rsid w:val="00C60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3639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styleId="Normalcentr">
    <w:name w:val="Block Text"/>
    <w:basedOn w:val="Normal"/>
    <w:rsid w:val="002E700F"/>
    <w:pPr>
      <w:spacing w:before="240"/>
      <w:ind w:left="567" w:right="567" w:firstLine="567"/>
      <w:jc w:val="both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uiPriority w:val="99"/>
    <w:unhideWhenUsed/>
    <w:rsid w:val="00282A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efense.gouv.fr/energie-op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5C481-0C2E-4579-ABCB-5AC727492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EFE76D-987A-4C21-8340-DF01798DE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3D616C-D959-4FFE-BBE0-31EAA5B548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BFE4DA-2E32-404F-A7CE-B99FBF50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8</Pages>
  <Words>1203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GILLOT Christophe TSEF 3E CLASSE DEF</dc:creator>
  <cp:lastModifiedBy>DUFRESNE Lucie SA CN MINDEF</cp:lastModifiedBy>
  <cp:revision>63</cp:revision>
  <cp:lastPrinted>2023-07-05T06:44:00Z</cp:lastPrinted>
  <dcterms:created xsi:type="dcterms:W3CDTF">2023-09-07T15:39:00Z</dcterms:created>
  <dcterms:modified xsi:type="dcterms:W3CDTF">2025-11-03T12:54:00Z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